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r>
        <w:rPr>
          <w:rFonts w:hint="eastAsia" w:ascii="仿宋" w:hAnsi="仿宋" w:eastAsia="仿宋" w:cs="仿宋"/>
          <w:kern w:val="32"/>
          <w:sz w:val="28"/>
          <w:szCs w:val="28"/>
          <w:lang w:eastAsia="zh-CN"/>
        </w:rPr>
        <w:t>、</w:t>
      </w:r>
      <w:r>
        <w:rPr>
          <w:rFonts w:ascii="宋体" w:hAnsi="宋体" w:eastAsia="宋体" w:cs="宋体"/>
          <w:spacing w:val="-1"/>
          <w:sz w:val="28"/>
          <w:szCs w:val="28"/>
        </w:rPr>
        <w:t>安全生产许可证</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4"/>
        <w:spacing w:line="560" w:lineRule="exact"/>
        <w:rPr>
          <w:rFonts w:hint="eastAsia" w:ascii="仿宋" w:hAnsi="仿宋" w:eastAsia="仿宋" w:cs="仿宋"/>
          <w:sz w:val="28"/>
          <w:szCs w:val="28"/>
        </w:rPr>
      </w:pPr>
      <w:bookmarkStart w:id="0" w:name="_Toc114046039"/>
      <w:bookmarkStart w:id="1" w:name="_Toc138837752"/>
      <w:bookmarkStart w:id="2" w:name="_Toc106888376"/>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6F9800C4">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江西省恒达市政工程有限责任公司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29F1B418">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4"/>
        <w:rPr>
          <w:rFonts w:hint="eastAsia" w:ascii="仿宋" w:hAnsi="仿宋" w:eastAsia="仿宋" w:cs="仿宋"/>
          <w:kern w:val="2"/>
          <w:sz w:val="28"/>
          <w:szCs w:val="28"/>
        </w:rPr>
      </w:pPr>
      <w:bookmarkStart w:id="4" w:name="_Toc138837744"/>
      <w:bookmarkStart w:id="5" w:name="_Toc469749018"/>
      <w:bookmarkStart w:id="6" w:name="_Toc423337575"/>
      <w:bookmarkStart w:id="7" w:name="_Toc474135236"/>
      <w:bookmarkStart w:id="8" w:name="_Toc528251789"/>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61774BEF">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0CC14A5D">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7765A1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6B9F6290">
      <w:pPr>
        <w:spacing w:line="480" w:lineRule="exact"/>
        <w:jc w:val="left"/>
        <w:rPr>
          <w:rFonts w:hint="eastAsia" w:ascii="宋体" w:hAnsi="宋体" w:eastAsia="宋体" w:cs="宋体"/>
          <w:sz w:val="28"/>
          <w:szCs w:val="28"/>
          <w:lang w:val="en-US" w:eastAsia="zh-CN"/>
        </w:rPr>
      </w:pPr>
      <w:r>
        <w:rPr>
          <w:rFonts w:hint="eastAsia" w:ascii="宋体" w:hAnsi="宋体" w:eastAsia="宋体" w:cs="宋体"/>
          <w:bCs/>
          <w:sz w:val="28"/>
          <w:szCs w:val="28"/>
          <w:lang w:val="en-US" w:eastAsia="zh-CN"/>
        </w:rPr>
        <w:t xml:space="preserve">    我单位为独立法人单位，我公司主要人员及其直系亲属均未有在</w:t>
      </w:r>
      <w:r>
        <w:rPr>
          <w:rFonts w:hint="eastAsia" w:ascii="宋体" w:hAnsi="宋体" w:eastAsia="宋体" w:cs="宋体"/>
          <w:sz w:val="28"/>
          <w:szCs w:val="28"/>
          <w:lang w:val="en-US" w:eastAsia="zh-CN"/>
        </w:rPr>
        <w:t>会昌县恒茂建设发展集团有限责任公司（包括下属子公司）从业的记录以及不存在控股、管理关系和亲属等利害关系。</w:t>
      </w:r>
    </w:p>
    <w:p w14:paraId="0EEBA45E">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特此承诺。</w:t>
      </w:r>
    </w:p>
    <w:p w14:paraId="05809439">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我公司对本承诺的真实性负责，并承担相应法律责任。</w:t>
      </w:r>
    </w:p>
    <w:p w14:paraId="652D6E36">
      <w:pPr>
        <w:spacing w:line="480" w:lineRule="exact"/>
        <w:ind w:firstLine="560"/>
        <w:jc w:val="left"/>
        <w:rPr>
          <w:rFonts w:hint="eastAsia" w:ascii="宋体" w:hAnsi="宋体" w:eastAsia="宋体" w:cs="宋体"/>
          <w:sz w:val="28"/>
          <w:szCs w:val="28"/>
          <w:lang w:val="en-US" w:eastAsia="zh-CN"/>
        </w:rPr>
      </w:pPr>
    </w:p>
    <w:p w14:paraId="08D36E10">
      <w:pPr>
        <w:spacing w:line="480" w:lineRule="exact"/>
        <w:ind w:firstLine="560"/>
        <w:jc w:val="left"/>
        <w:rPr>
          <w:rFonts w:hint="eastAsia" w:ascii="宋体" w:hAnsi="宋体" w:eastAsia="宋体" w:cs="宋体"/>
          <w:sz w:val="28"/>
          <w:szCs w:val="28"/>
          <w:lang w:val="en-US" w:eastAsia="zh-CN"/>
        </w:rPr>
      </w:pPr>
    </w:p>
    <w:p w14:paraId="4AB6F248">
      <w:pPr>
        <w:spacing w:line="480" w:lineRule="exact"/>
        <w:ind w:firstLine="5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单位：（公章）</w:t>
      </w:r>
    </w:p>
    <w:p w14:paraId="133F85DC">
      <w:pPr>
        <w:spacing w:line="480" w:lineRule="exact"/>
        <w:ind w:firstLine="560"/>
        <w:jc w:val="right"/>
        <w:rPr>
          <w:rFonts w:hint="eastAsia" w:ascii="宋体" w:hAnsi="宋体" w:eastAsia="宋体" w:cs="宋体"/>
        </w:rPr>
      </w:pPr>
      <w:r>
        <w:rPr>
          <w:rFonts w:hint="eastAsia" w:ascii="宋体" w:hAnsi="宋体" w:eastAsia="宋体" w:cs="宋体"/>
          <w:sz w:val="28"/>
          <w:szCs w:val="28"/>
          <w:lang w:val="en-US" w:eastAsia="zh-CN"/>
        </w:rPr>
        <w:t>年    月    日</w:t>
      </w:r>
    </w:p>
    <w:p w14:paraId="6F8232DA">
      <w:pPr>
        <w:rPr>
          <w:rFonts w:hint="eastAsia"/>
          <w:sz w:val="36"/>
          <w:szCs w:val="36"/>
          <w:lang w:val="en-US" w:eastAsia="zh-CN"/>
        </w:rPr>
      </w:pPr>
      <w:r>
        <w:rPr>
          <w:rFonts w:hint="eastAsia"/>
          <w:sz w:val="36"/>
          <w:szCs w:val="36"/>
          <w:lang w:val="en-US" w:eastAsia="zh-CN"/>
        </w:rPr>
        <w:br w:type="page"/>
      </w:r>
    </w:p>
    <w:p w14:paraId="3FFB2EA7">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tbl>
      <w:tblPr>
        <w:tblStyle w:val="10"/>
        <w:tblW w:w="12936" w:type="dxa"/>
        <w:tblInd w:w="74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5"/>
        <w:gridCol w:w="827"/>
        <w:gridCol w:w="3028"/>
        <w:gridCol w:w="998"/>
        <w:gridCol w:w="1185"/>
        <w:gridCol w:w="1882"/>
        <w:gridCol w:w="1978"/>
        <w:gridCol w:w="2293"/>
      </w:tblGrid>
      <w:tr w14:paraId="5D048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12936" w:type="dxa"/>
            <w:gridSpan w:val="8"/>
            <w:tcBorders>
              <w:top w:val="single" w:color="000000" w:sz="2" w:space="0"/>
              <w:bottom w:val="single" w:color="000000" w:sz="2" w:space="0"/>
            </w:tcBorders>
            <w:vAlign w:val="center"/>
          </w:tcPr>
          <w:p w14:paraId="687F0418">
            <w:pPr>
              <w:spacing w:line="217" w:lineRule="auto"/>
              <w:jc w:val="center"/>
              <w:rPr>
                <w:rFonts w:hint="eastAsia" w:ascii="宋体" w:hAnsi="宋体" w:eastAsia="宋体" w:cs="宋体"/>
                <w:sz w:val="22"/>
                <w:szCs w:val="22"/>
                <w:lang w:eastAsia="zh-CN"/>
              </w:rPr>
            </w:pPr>
            <w:r>
              <w:rPr>
                <w:rFonts w:hint="eastAsia" w:ascii="宋体" w:hAnsi="宋体" w:eastAsia="宋体" w:cs="宋体"/>
                <w:sz w:val="48"/>
                <w:szCs w:val="48"/>
                <w:lang w:eastAsia="zh-CN"/>
              </w:rPr>
              <w:t>报价表</w:t>
            </w:r>
          </w:p>
        </w:tc>
      </w:tr>
      <w:tr w14:paraId="1620A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745" w:type="dxa"/>
            <w:tcBorders>
              <w:top w:val="single" w:color="000000" w:sz="2" w:space="0"/>
              <w:bottom w:val="single" w:color="000000" w:sz="2" w:space="0"/>
            </w:tcBorders>
            <w:vAlign w:val="center"/>
          </w:tcPr>
          <w:p w14:paraId="7CDE3C45">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品目</w:t>
            </w:r>
          </w:p>
        </w:tc>
        <w:tc>
          <w:tcPr>
            <w:tcW w:w="827" w:type="dxa"/>
            <w:tcBorders>
              <w:top w:val="single" w:color="000000" w:sz="2" w:space="0"/>
              <w:bottom w:val="single" w:color="000000" w:sz="2" w:space="0"/>
            </w:tcBorders>
            <w:vAlign w:val="center"/>
          </w:tcPr>
          <w:p w14:paraId="105A3D30">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序号</w:t>
            </w:r>
          </w:p>
        </w:tc>
        <w:tc>
          <w:tcPr>
            <w:tcW w:w="3028" w:type="dxa"/>
            <w:tcBorders>
              <w:top w:val="single" w:color="000000" w:sz="2" w:space="0"/>
              <w:bottom w:val="single" w:color="000000" w:sz="2" w:space="0"/>
            </w:tcBorders>
            <w:vAlign w:val="center"/>
          </w:tcPr>
          <w:p w14:paraId="2BFE32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998" w:type="dxa"/>
            <w:tcBorders>
              <w:top w:val="single" w:color="000000" w:sz="2" w:space="0"/>
              <w:bottom w:val="single" w:color="000000" w:sz="2" w:space="0"/>
            </w:tcBorders>
            <w:vAlign w:val="center"/>
          </w:tcPr>
          <w:p w14:paraId="2654ABD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数量</w:t>
            </w:r>
          </w:p>
        </w:tc>
        <w:tc>
          <w:tcPr>
            <w:tcW w:w="1185" w:type="dxa"/>
            <w:tcBorders>
              <w:top w:val="single" w:color="000000" w:sz="2" w:space="0"/>
              <w:bottom w:val="single" w:color="000000" w:sz="2" w:space="0"/>
            </w:tcBorders>
            <w:vAlign w:val="center"/>
          </w:tcPr>
          <w:p w14:paraId="6CFF1E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82" w:type="dxa"/>
            <w:tcBorders>
              <w:top w:val="single" w:color="000000" w:sz="2" w:space="0"/>
              <w:bottom w:val="single" w:color="000000" w:sz="2" w:space="0"/>
            </w:tcBorders>
            <w:vAlign w:val="center"/>
          </w:tcPr>
          <w:p w14:paraId="4F7208D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控制</w:t>
            </w:r>
            <w:r>
              <w:rPr>
                <w:rFonts w:hint="eastAsia" w:ascii="宋体" w:hAnsi="宋体" w:eastAsia="宋体" w:cs="宋体"/>
                <w:sz w:val="22"/>
                <w:szCs w:val="22"/>
              </w:rPr>
              <w:t>下浮率（%）</w:t>
            </w:r>
          </w:p>
        </w:tc>
        <w:tc>
          <w:tcPr>
            <w:tcW w:w="1978" w:type="dxa"/>
            <w:tcBorders>
              <w:top w:val="single" w:color="000000" w:sz="2" w:space="0"/>
              <w:bottom w:val="single" w:color="000000" w:sz="2" w:space="0"/>
            </w:tcBorders>
            <w:vAlign w:val="center"/>
          </w:tcPr>
          <w:p w14:paraId="035F409C">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响应下浮率（%）</w:t>
            </w:r>
          </w:p>
        </w:tc>
        <w:tc>
          <w:tcPr>
            <w:tcW w:w="2293" w:type="dxa"/>
            <w:tcBorders>
              <w:top w:val="single" w:color="000000" w:sz="2" w:space="0"/>
              <w:bottom w:val="single" w:color="000000" w:sz="2" w:space="0"/>
            </w:tcBorders>
            <w:vAlign w:val="center"/>
          </w:tcPr>
          <w:p w14:paraId="51F15AC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备注</w:t>
            </w:r>
          </w:p>
        </w:tc>
      </w:tr>
      <w:tr w14:paraId="7FEE0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745" w:type="dxa"/>
            <w:tcBorders>
              <w:top w:val="single" w:color="000000" w:sz="2" w:space="0"/>
              <w:bottom w:val="single" w:color="000000" w:sz="2" w:space="0"/>
            </w:tcBorders>
            <w:vAlign w:val="center"/>
          </w:tcPr>
          <w:p w14:paraId="5690336D">
            <w:pPr>
              <w:spacing w:line="217" w:lineRule="auto"/>
              <w:jc w:val="center"/>
              <w:rPr>
                <w:rFonts w:hint="eastAsia" w:ascii="宋体" w:hAnsi="宋体" w:eastAsia="宋体" w:cs="宋体"/>
                <w:sz w:val="22"/>
                <w:szCs w:val="22"/>
              </w:rPr>
            </w:pPr>
          </w:p>
          <w:p w14:paraId="73B72370">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一</w:t>
            </w:r>
          </w:p>
        </w:tc>
        <w:tc>
          <w:tcPr>
            <w:tcW w:w="827" w:type="dxa"/>
            <w:tcBorders>
              <w:top w:val="single" w:color="000000" w:sz="2" w:space="0"/>
              <w:bottom w:val="single" w:color="000000" w:sz="2" w:space="0"/>
            </w:tcBorders>
            <w:vAlign w:val="center"/>
          </w:tcPr>
          <w:p w14:paraId="01A09C93">
            <w:pPr>
              <w:spacing w:line="217" w:lineRule="auto"/>
              <w:jc w:val="center"/>
              <w:rPr>
                <w:rFonts w:hint="eastAsia" w:ascii="宋体" w:hAnsi="宋体" w:eastAsia="宋体" w:cs="宋体"/>
                <w:sz w:val="22"/>
                <w:szCs w:val="22"/>
              </w:rPr>
            </w:pPr>
            <w:r>
              <w:rPr>
                <w:rFonts w:hint="eastAsia" w:ascii="宋体" w:hAnsi="宋体" w:eastAsia="宋体" w:cs="宋体"/>
                <w:sz w:val="22"/>
                <w:szCs w:val="22"/>
              </w:rPr>
              <w:t>1</w:t>
            </w:r>
          </w:p>
        </w:tc>
        <w:tc>
          <w:tcPr>
            <w:tcW w:w="3028" w:type="dxa"/>
            <w:tcBorders>
              <w:top w:val="single" w:color="000000" w:sz="2" w:space="0"/>
              <w:bottom w:val="single" w:color="000000" w:sz="2" w:space="0"/>
            </w:tcBorders>
            <w:vAlign w:val="center"/>
          </w:tcPr>
          <w:p w14:paraId="6A694C71">
            <w:pPr>
              <w:spacing w:line="217" w:lineRule="auto"/>
              <w:jc w:val="center"/>
              <w:rPr>
                <w:rFonts w:hint="eastAsia" w:ascii="宋体" w:hAnsi="宋体" w:eastAsia="宋体" w:cs="宋体"/>
                <w:sz w:val="22"/>
                <w:szCs w:val="22"/>
              </w:rPr>
            </w:pPr>
            <w:r>
              <w:rPr>
                <w:rFonts w:hint="eastAsia" w:ascii="宋体" w:hAnsi="宋体" w:eastAsia="宋体" w:cs="宋体"/>
                <w:sz w:val="22"/>
                <w:szCs w:val="22"/>
                <w:lang w:val="en-US" w:eastAsia="zh-CN"/>
              </w:rPr>
              <w:t>会昌县农田水利基础设施建设提升项目麻州镇前丰村山洪沟修复整治工程劳务工程</w:t>
            </w:r>
          </w:p>
        </w:tc>
        <w:tc>
          <w:tcPr>
            <w:tcW w:w="998" w:type="dxa"/>
            <w:tcBorders>
              <w:top w:val="single" w:color="000000" w:sz="2" w:space="0"/>
              <w:bottom w:val="single" w:color="000000" w:sz="2" w:space="0"/>
            </w:tcBorders>
            <w:vAlign w:val="center"/>
          </w:tcPr>
          <w:p w14:paraId="0269292F">
            <w:pPr>
              <w:spacing w:line="217"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1185" w:type="dxa"/>
            <w:tcBorders>
              <w:top w:val="single" w:color="000000" w:sz="2" w:space="0"/>
              <w:bottom w:val="single" w:color="000000" w:sz="2" w:space="0"/>
            </w:tcBorders>
            <w:vAlign w:val="center"/>
          </w:tcPr>
          <w:p w14:paraId="5345AFA7">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项</w:t>
            </w:r>
          </w:p>
        </w:tc>
        <w:tc>
          <w:tcPr>
            <w:tcW w:w="1882" w:type="dxa"/>
            <w:tcBorders>
              <w:top w:val="single" w:color="000000" w:sz="2" w:space="0"/>
              <w:bottom w:val="single" w:color="000000" w:sz="2" w:space="0"/>
            </w:tcBorders>
            <w:vAlign w:val="center"/>
          </w:tcPr>
          <w:p w14:paraId="3299BEA5">
            <w:pPr>
              <w:widowControl/>
              <w:spacing w:line="360" w:lineRule="auto"/>
              <w:jc w:val="center"/>
              <w:rPr>
                <w:rFonts w:hint="default" w:ascii="宋体" w:hAnsi="宋体" w:eastAsia="宋体" w:cs="宋体"/>
                <w:sz w:val="22"/>
                <w:szCs w:val="22"/>
                <w:lang w:val="en-US" w:eastAsia="zh-CN"/>
              </w:rPr>
            </w:pPr>
            <w:r>
              <w:rPr>
                <w:rFonts w:hint="default" w:ascii="宋体" w:hAnsi="宋体" w:eastAsia="宋体" w:cs="宋体"/>
                <w:sz w:val="22"/>
                <w:szCs w:val="22"/>
                <w:lang w:val="en-US" w:eastAsia="zh-CN"/>
              </w:rPr>
              <w:t>县财政最终审核结算价按规定下浮后，再下浮10%</w:t>
            </w:r>
          </w:p>
        </w:tc>
        <w:tc>
          <w:tcPr>
            <w:tcW w:w="1978" w:type="dxa"/>
            <w:tcBorders>
              <w:top w:val="single" w:color="000000" w:sz="2" w:space="0"/>
              <w:bottom w:val="single" w:color="000000" w:sz="2" w:space="0"/>
            </w:tcBorders>
            <w:vAlign w:val="center"/>
          </w:tcPr>
          <w:p w14:paraId="751BA6F0">
            <w:pPr>
              <w:widowControl/>
              <w:spacing w:line="360" w:lineRule="auto"/>
              <w:jc w:val="center"/>
              <w:rPr>
                <w:rFonts w:hint="eastAsia" w:ascii="宋体" w:hAnsi="宋体" w:eastAsia="宋体" w:cs="宋体"/>
                <w:sz w:val="22"/>
                <w:szCs w:val="22"/>
              </w:rPr>
            </w:pPr>
            <w:bookmarkStart w:id="9" w:name="_GoBack"/>
            <w:bookmarkEnd w:id="9"/>
          </w:p>
        </w:tc>
        <w:tc>
          <w:tcPr>
            <w:tcW w:w="2293" w:type="dxa"/>
            <w:tcBorders>
              <w:top w:val="single" w:color="000000" w:sz="2" w:space="0"/>
              <w:bottom w:val="single" w:color="000000" w:sz="2" w:space="0"/>
            </w:tcBorders>
            <w:vAlign w:val="center"/>
          </w:tcPr>
          <w:p w14:paraId="1F492187">
            <w:pPr>
              <w:spacing w:line="217" w:lineRule="auto"/>
              <w:jc w:val="center"/>
              <w:rPr>
                <w:rFonts w:hint="eastAsia" w:ascii="宋体" w:hAnsi="宋体" w:eastAsia="宋体" w:cs="宋体"/>
                <w:sz w:val="22"/>
                <w:szCs w:val="22"/>
              </w:rPr>
            </w:pPr>
          </w:p>
        </w:tc>
      </w:tr>
      <w:tr w14:paraId="3CFAF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4600" w:type="dxa"/>
            <w:gridSpan w:val="3"/>
            <w:tcBorders>
              <w:top w:val="single" w:color="000000" w:sz="2" w:space="0"/>
              <w:bottom w:val="single" w:color="000000" w:sz="2" w:space="0"/>
            </w:tcBorders>
            <w:vAlign w:val="top"/>
          </w:tcPr>
          <w:p w14:paraId="5AF3ADD8">
            <w:pPr>
              <w:spacing w:line="217" w:lineRule="auto"/>
              <w:jc w:val="center"/>
              <w:rPr>
                <w:rFonts w:hint="eastAsia" w:ascii="宋体" w:hAnsi="宋体" w:eastAsia="宋体" w:cs="宋体"/>
                <w:sz w:val="22"/>
                <w:szCs w:val="22"/>
              </w:rPr>
            </w:pPr>
          </w:p>
          <w:p w14:paraId="74C4116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 xml:space="preserve">合计 </w:t>
            </w:r>
            <w:r>
              <w:rPr>
                <w:rFonts w:hint="eastAsia" w:ascii="宋体" w:hAnsi="宋体" w:eastAsia="宋体" w:cs="宋体"/>
                <w:sz w:val="22"/>
                <w:szCs w:val="22"/>
                <w:lang w:eastAsia="zh-CN"/>
              </w:rPr>
              <w:t>：</w:t>
            </w:r>
          </w:p>
        </w:tc>
        <w:tc>
          <w:tcPr>
            <w:tcW w:w="8336" w:type="dxa"/>
            <w:gridSpan w:val="5"/>
            <w:tcBorders>
              <w:top w:val="single" w:color="000000" w:sz="2" w:space="0"/>
              <w:bottom w:val="single" w:color="000000" w:sz="2" w:space="0"/>
            </w:tcBorders>
            <w:vAlign w:val="top"/>
          </w:tcPr>
          <w:p w14:paraId="3E2A9467">
            <w:pPr>
              <w:spacing w:line="217" w:lineRule="auto"/>
              <w:jc w:val="center"/>
              <w:rPr>
                <w:rFonts w:hint="eastAsia" w:ascii="宋体" w:hAnsi="宋体" w:eastAsia="宋体" w:cs="宋体"/>
                <w:sz w:val="22"/>
                <w:szCs w:val="22"/>
              </w:rPr>
            </w:pPr>
          </w:p>
          <w:p w14:paraId="1E3A10FE">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大写：</w:t>
            </w:r>
          </w:p>
        </w:tc>
      </w:tr>
    </w:tbl>
    <w:p w14:paraId="350AF561">
      <w:pPr>
        <w:rPr>
          <w:rFonts w:hint="eastAsia" w:ascii="仿宋" w:hAnsi="仿宋" w:eastAsia="仿宋" w:cs="仿宋"/>
          <w:sz w:val="28"/>
          <w:szCs w:val="28"/>
          <w:lang w:val="en-US" w:eastAsia="zh-CN"/>
        </w:rPr>
      </w:pPr>
    </w:p>
    <w:p w14:paraId="4190CED1">
      <w:pPr>
        <w:ind w:firstLine="560" w:firstLineChars="200"/>
        <w:rPr>
          <w:rFonts w:hint="eastAsia" w:ascii="仿宋" w:hAnsi="仿宋" w:eastAsia="仿宋" w:cs="仿宋"/>
          <w:sz w:val="28"/>
          <w:szCs w:val="28"/>
          <w:lang w:val="en-US" w:eastAsia="zh-CN"/>
        </w:rPr>
      </w:pPr>
    </w:p>
    <w:p w14:paraId="147B326A">
      <w:pPr>
        <w:spacing w:line="500" w:lineRule="exact"/>
        <w:ind w:left="7759" w:leftChars="3695" w:firstLine="0" w:firstLineChars="0"/>
        <w:jc w:val="left"/>
        <w:rPr>
          <w:rFonts w:hint="eastAsia" w:ascii="仿宋" w:hAnsi="仿宋" w:eastAsia="仿宋" w:cs="仿宋"/>
          <w:sz w:val="28"/>
          <w:szCs w:val="28"/>
        </w:rPr>
      </w:pPr>
      <w:r>
        <w:rPr>
          <w:rFonts w:hint="eastAsia" w:ascii="仿宋" w:hAnsi="仿宋" w:eastAsia="仿宋" w:cs="仿宋"/>
          <w:sz w:val="28"/>
          <w:szCs w:val="28"/>
        </w:rPr>
        <w:t>报价公司名称（公章）</w:t>
      </w:r>
    </w:p>
    <w:p w14:paraId="3B76547A">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联系人：</w:t>
      </w:r>
    </w:p>
    <w:p w14:paraId="12CE9435">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联系电话：</w:t>
      </w:r>
    </w:p>
    <w:p w14:paraId="0906486E">
      <w:pPr>
        <w:spacing w:line="500" w:lineRule="exact"/>
        <w:ind w:left="7778" w:leftChars="3704" w:firstLine="0" w:firstLineChars="0"/>
        <w:jc w:val="left"/>
        <w:rPr>
          <w:rFonts w:hint="eastAsia" w:ascii="仿宋" w:hAnsi="仿宋" w:eastAsia="仿宋" w:cs="仿宋"/>
          <w:sz w:val="28"/>
          <w:szCs w:val="28"/>
        </w:rPr>
      </w:pPr>
      <w:r>
        <w:rPr>
          <w:rFonts w:hint="eastAsia" w:ascii="仿宋" w:hAnsi="仿宋" w:eastAsia="仿宋" w:cs="仿宋"/>
          <w:sz w:val="28"/>
          <w:szCs w:val="28"/>
          <w:lang w:eastAsia="zh-CN"/>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070C162D">
      <w:pPr>
        <w:ind w:firstLine="560" w:firstLineChars="200"/>
        <w:rPr>
          <w:rFonts w:hint="eastAsia" w:ascii="仿宋" w:hAnsi="仿宋" w:eastAsia="仿宋" w:cs="仿宋"/>
          <w:sz w:val="28"/>
          <w:szCs w:val="28"/>
          <w:lang w:val="en-US" w:eastAsia="zh-CN"/>
        </w:rPr>
      </w:pPr>
    </w:p>
    <w:p w14:paraId="14FD11A6">
      <w:pPr>
        <w:ind w:firstLine="560" w:firstLineChars="200"/>
        <w:rPr>
          <w:rFonts w:hint="eastAsia" w:ascii="仿宋" w:hAnsi="仿宋" w:eastAsia="仿宋" w:cs="仿宋"/>
          <w:sz w:val="28"/>
          <w:szCs w:val="28"/>
          <w:lang w:val="en-US" w:eastAsia="zh-CN"/>
        </w:rPr>
      </w:pPr>
    </w:p>
    <w:p w14:paraId="137D82E9">
      <w:pPr>
        <w:ind w:firstLine="560" w:firstLineChars="200"/>
        <w:rPr>
          <w:rFonts w:hint="eastAsia" w:ascii="仿宋" w:hAnsi="仿宋" w:eastAsia="仿宋" w:cs="仿宋"/>
          <w:sz w:val="28"/>
          <w:szCs w:val="28"/>
          <w:lang w:val="en-US" w:eastAsia="zh-CN"/>
        </w:rPr>
      </w:pPr>
    </w:p>
    <w:p w14:paraId="5044959A">
      <w:pPr>
        <w:ind w:firstLine="560" w:firstLineChars="200"/>
        <w:rPr>
          <w:rFonts w:hint="eastAsia" w:ascii="仿宋" w:hAnsi="仿宋" w:eastAsia="仿宋" w:cs="仿宋"/>
          <w:sz w:val="28"/>
          <w:szCs w:val="28"/>
          <w:lang w:val="en-US" w:eastAsia="zh-CN"/>
        </w:rPr>
      </w:pPr>
    </w:p>
    <w:p w14:paraId="66192F21"/>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6202EDB"/>
    <w:rsid w:val="06C12C34"/>
    <w:rsid w:val="09287A39"/>
    <w:rsid w:val="0D5A5D70"/>
    <w:rsid w:val="13C148C4"/>
    <w:rsid w:val="16961391"/>
    <w:rsid w:val="18787221"/>
    <w:rsid w:val="1E4A2D84"/>
    <w:rsid w:val="20E30F43"/>
    <w:rsid w:val="29805E09"/>
    <w:rsid w:val="2ADF5816"/>
    <w:rsid w:val="2D96292F"/>
    <w:rsid w:val="2EC90453"/>
    <w:rsid w:val="2FFF3B93"/>
    <w:rsid w:val="34304DFB"/>
    <w:rsid w:val="44AB770F"/>
    <w:rsid w:val="481676A3"/>
    <w:rsid w:val="4C194668"/>
    <w:rsid w:val="514532B0"/>
    <w:rsid w:val="59306989"/>
    <w:rsid w:val="5C1C7B9D"/>
    <w:rsid w:val="62C512E6"/>
    <w:rsid w:val="678F0CEE"/>
    <w:rsid w:val="69716E98"/>
    <w:rsid w:val="6A3251CD"/>
    <w:rsid w:val="79A00633"/>
    <w:rsid w:val="7EF93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rPr>
      <w:kern w:val="0"/>
      <w:sz w:val="20"/>
      <w:szCs w:val="24"/>
    </w:rPr>
  </w:style>
  <w:style w:type="paragraph" w:styleId="4">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character" w:customStyle="1" w:styleId="7">
    <w:name w:val="font31"/>
    <w:basedOn w:val="6"/>
    <w:autoRedefine/>
    <w:qFormat/>
    <w:uiPriority w:val="0"/>
    <w:rPr>
      <w:rFonts w:hint="eastAsia" w:ascii="宋体" w:hAnsi="宋体" w:eastAsia="宋体" w:cs="宋体"/>
      <w:color w:val="000000"/>
      <w:sz w:val="22"/>
      <w:szCs w:val="22"/>
      <w:u w:val="none"/>
    </w:rPr>
  </w:style>
  <w:style w:type="character" w:customStyle="1" w:styleId="8">
    <w:name w:val="font51"/>
    <w:basedOn w:val="6"/>
    <w:autoRedefine/>
    <w:qFormat/>
    <w:uiPriority w:val="0"/>
    <w:rPr>
      <w:rFonts w:hint="eastAsia" w:ascii="宋体" w:hAnsi="宋体" w:eastAsia="宋体" w:cs="宋体"/>
      <w:color w:val="000000"/>
      <w:sz w:val="22"/>
      <w:szCs w:val="22"/>
      <w:u w:val="none"/>
    </w:rPr>
  </w:style>
  <w:style w:type="character" w:customStyle="1" w:styleId="9">
    <w:name w:val="font11"/>
    <w:basedOn w:val="6"/>
    <w:autoRedefine/>
    <w:qFormat/>
    <w:uiPriority w:val="0"/>
    <w:rPr>
      <w:rFonts w:hint="eastAsia" w:ascii="宋体" w:hAnsi="宋体" w:eastAsia="宋体" w:cs="宋体"/>
      <w:color w:val="000000"/>
      <w:sz w:val="20"/>
      <w:szCs w:val="20"/>
      <w:u w:val="none"/>
    </w:rPr>
  </w:style>
  <w:style w:type="table" w:customStyle="1" w:styleId="1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950</Words>
  <Characters>990</Characters>
  <Lines>0</Lines>
  <Paragraphs>0</Paragraphs>
  <TotalTime>0</TotalTime>
  <ScaleCrop>false</ScaleCrop>
  <LinksUpToDate>false</LinksUpToDate>
  <CharactersWithSpaces>1266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Administrator</cp:lastModifiedBy>
  <dcterms:modified xsi:type="dcterms:W3CDTF">2025-02-27T09:19:36Z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D969D76C671A4DB4A0B787B12E5C48A0_13</vt:lpwstr>
  </property>
  <property fmtid="{D5CDD505-2E9C-101B-9397-08002B2CF9AE}" pid="4" name="KSOTemplateDocerSaveRecord">
    <vt:lpwstr>eyJoZGlkIjoiZjY2Y2U1NGE4NjZlNzIwOTM0MzE3MWY5ZWU1MTI5OTAifQ==</vt:lpwstr>
  </property>
</Properties>
</file>