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706A37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 w14:paraId="51CB5A1D">
      <w:pPr>
        <w:pStyle w:val="3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</w:p>
    <w:p w14:paraId="3B4DA790"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 w14:paraId="6E4EBDBB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60B88F56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377443CC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648DF52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7BD361B0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3A656B2D">
      <w:pPr>
        <w:rPr>
          <w:rFonts w:hint="eastAsia" w:ascii="仿宋" w:hAnsi="仿宋" w:eastAsia="仿宋" w:cs="仿宋"/>
        </w:rPr>
      </w:pPr>
    </w:p>
    <w:p w14:paraId="2A5C9539">
      <w:pPr>
        <w:rPr>
          <w:rFonts w:hint="eastAsia" w:ascii="仿宋" w:hAnsi="仿宋" w:eastAsia="仿宋" w:cs="仿宋"/>
        </w:rPr>
      </w:pPr>
    </w:p>
    <w:p w14:paraId="60A153BB">
      <w:pPr>
        <w:rPr>
          <w:rFonts w:hint="eastAsia" w:ascii="仿宋" w:hAnsi="仿宋" w:eastAsia="仿宋" w:cs="仿宋"/>
        </w:rPr>
      </w:pPr>
    </w:p>
    <w:p w14:paraId="54E56A03">
      <w:pPr>
        <w:jc w:val="center"/>
        <w:rPr>
          <w:rFonts w:hint="eastAsia" w:ascii="仿宋" w:hAnsi="仿宋" w:eastAsia="仿宋" w:cs="仿宋"/>
        </w:rPr>
      </w:pPr>
    </w:p>
    <w:p w14:paraId="03157C13">
      <w:pPr>
        <w:jc w:val="center"/>
        <w:rPr>
          <w:rFonts w:hint="eastAsia" w:ascii="仿宋" w:hAnsi="仿宋" w:eastAsia="仿宋" w:cs="仿宋"/>
        </w:rPr>
      </w:pPr>
    </w:p>
    <w:p w14:paraId="08F53AF8">
      <w:pPr>
        <w:jc w:val="center"/>
        <w:rPr>
          <w:rFonts w:hint="eastAsia" w:ascii="仿宋" w:hAnsi="仿宋" w:eastAsia="仿宋" w:cs="仿宋"/>
        </w:rPr>
      </w:pPr>
    </w:p>
    <w:p w14:paraId="65C0A9AB">
      <w:pPr>
        <w:jc w:val="center"/>
        <w:rPr>
          <w:rFonts w:hint="eastAsia" w:ascii="仿宋" w:hAnsi="仿宋" w:eastAsia="仿宋" w:cs="仿宋"/>
        </w:rPr>
      </w:pPr>
    </w:p>
    <w:p w14:paraId="41FAFE6E">
      <w:pPr>
        <w:jc w:val="center"/>
        <w:rPr>
          <w:rFonts w:hint="eastAsia" w:ascii="仿宋" w:hAnsi="仿宋" w:eastAsia="仿宋" w:cs="仿宋"/>
        </w:rPr>
      </w:pPr>
    </w:p>
    <w:p w14:paraId="629CC87F">
      <w:pPr>
        <w:jc w:val="center"/>
        <w:rPr>
          <w:rFonts w:hint="eastAsia" w:ascii="仿宋" w:hAnsi="仿宋" w:eastAsia="仿宋" w:cs="仿宋"/>
        </w:rPr>
      </w:pPr>
    </w:p>
    <w:p w14:paraId="3AEAC5DA">
      <w:pPr>
        <w:jc w:val="center"/>
        <w:rPr>
          <w:rFonts w:hint="eastAsia" w:ascii="仿宋" w:hAnsi="仿宋" w:eastAsia="仿宋" w:cs="仿宋"/>
        </w:rPr>
      </w:pPr>
    </w:p>
    <w:p w14:paraId="29A24B56">
      <w:pPr>
        <w:jc w:val="center"/>
        <w:rPr>
          <w:rFonts w:hint="eastAsia" w:ascii="仿宋" w:hAnsi="仿宋" w:eastAsia="仿宋" w:cs="仿宋"/>
        </w:rPr>
      </w:pPr>
    </w:p>
    <w:p w14:paraId="1D385B72">
      <w:pPr>
        <w:jc w:val="center"/>
        <w:rPr>
          <w:rFonts w:hint="eastAsia" w:ascii="仿宋" w:hAnsi="仿宋" w:eastAsia="仿宋" w:cs="仿宋"/>
        </w:rPr>
      </w:pPr>
    </w:p>
    <w:p w14:paraId="0DCE6515">
      <w:pPr>
        <w:jc w:val="center"/>
        <w:rPr>
          <w:rFonts w:hint="eastAsia" w:ascii="仿宋" w:hAnsi="仿宋" w:eastAsia="仿宋" w:cs="仿宋"/>
        </w:rPr>
      </w:pPr>
    </w:p>
    <w:p w14:paraId="550D5E64">
      <w:pPr>
        <w:jc w:val="center"/>
        <w:rPr>
          <w:rFonts w:hint="eastAsia" w:ascii="仿宋" w:hAnsi="仿宋" w:eastAsia="仿宋" w:cs="仿宋"/>
        </w:rPr>
      </w:pPr>
    </w:p>
    <w:p w14:paraId="2373835D">
      <w:pPr>
        <w:jc w:val="center"/>
        <w:rPr>
          <w:rFonts w:hint="eastAsia" w:ascii="仿宋" w:hAnsi="仿宋" w:eastAsia="仿宋" w:cs="仿宋"/>
        </w:rPr>
      </w:pPr>
    </w:p>
    <w:p w14:paraId="5A827465">
      <w:pPr>
        <w:jc w:val="center"/>
        <w:rPr>
          <w:rFonts w:hint="eastAsia" w:ascii="仿宋" w:hAnsi="仿宋" w:eastAsia="仿宋" w:cs="仿宋"/>
        </w:rPr>
      </w:pPr>
    </w:p>
    <w:p w14:paraId="26589FDC">
      <w:pPr>
        <w:jc w:val="center"/>
        <w:rPr>
          <w:rFonts w:hint="eastAsia" w:ascii="仿宋" w:hAnsi="仿宋" w:eastAsia="仿宋" w:cs="仿宋"/>
        </w:rPr>
      </w:pPr>
    </w:p>
    <w:p w14:paraId="4193C87D">
      <w:pPr>
        <w:jc w:val="center"/>
        <w:rPr>
          <w:rFonts w:hint="eastAsia" w:ascii="仿宋" w:hAnsi="仿宋" w:eastAsia="仿宋" w:cs="仿宋"/>
        </w:rPr>
      </w:pPr>
    </w:p>
    <w:p w14:paraId="064E83B3">
      <w:pPr>
        <w:jc w:val="center"/>
        <w:rPr>
          <w:rFonts w:hint="eastAsia" w:ascii="仿宋" w:hAnsi="仿宋" w:eastAsia="仿宋" w:cs="仿宋"/>
        </w:rPr>
      </w:pPr>
    </w:p>
    <w:p w14:paraId="343CDD2C">
      <w:pPr>
        <w:jc w:val="center"/>
        <w:rPr>
          <w:rFonts w:hint="eastAsia" w:ascii="仿宋" w:hAnsi="仿宋" w:eastAsia="仿宋" w:cs="仿宋"/>
        </w:rPr>
      </w:pPr>
    </w:p>
    <w:p w14:paraId="64294FD0">
      <w:pPr>
        <w:jc w:val="center"/>
        <w:rPr>
          <w:rFonts w:hint="eastAsia" w:ascii="仿宋" w:hAnsi="仿宋" w:eastAsia="仿宋" w:cs="仿宋"/>
        </w:rPr>
      </w:pPr>
    </w:p>
    <w:p w14:paraId="1E643C2D">
      <w:pPr>
        <w:jc w:val="center"/>
        <w:rPr>
          <w:rFonts w:hint="eastAsia" w:ascii="仿宋" w:hAnsi="仿宋" w:eastAsia="仿宋" w:cs="仿宋"/>
        </w:rPr>
      </w:pPr>
    </w:p>
    <w:p w14:paraId="4F093AC2">
      <w:pPr>
        <w:jc w:val="center"/>
        <w:rPr>
          <w:rFonts w:hint="eastAsia" w:ascii="仿宋" w:hAnsi="仿宋" w:eastAsia="仿宋" w:cs="仿宋"/>
        </w:rPr>
      </w:pPr>
    </w:p>
    <w:p w14:paraId="73C413A9">
      <w:pPr>
        <w:jc w:val="center"/>
        <w:rPr>
          <w:rFonts w:hint="eastAsia" w:ascii="仿宋" w:hAnsi="仿宋" w:eastAsia="仿宋" w:cs="仿宋"/>
        </w:rPr>
      </w:pPr>
    </w:p>
    <w:p w14:paraId="365E2F38">
      <w:pPr>
        <w:jc w:val="center"/>
        <w:rPr>
          <w:rFonts w:hint="eastAsia" w:ascii="仿宋" w:hAnsi="仿宋" w:eastAsia="仿宋" w:cs="仿宋"/>
        </w:rPr>
      </w:pPr>
    </w:p>
    <w:p w14:paraId="2923E4D7">
      <w:pPr>
        <w:jc w:val="center"/>
        <w:rPr>
          <w:rFonts w:hint="eastAsia" w:ascii="仿宋" w:hAnsi="仿宋" w:eastAsia="仿宋" w:cs="仿宋"/>
        </w:rPr>
      </w:pPr>
    </w:p>
    <w:p w14:paraId="1D4324CA">
      <w:pPr>
        <w:jc w:val="center"/>
        <w:rPr>
          <w:rFonts w:hint="eastAsia" w:ascii="仿宋" w:hAnsi="仿宋" w:eastAsia="仿宋" w:cs="仿宋"/>
        </w:rPr>
      </w:pPr>
    </w:p>
    <w:p w14:paraId="6ADE6A8E">
      <w:pPr>
        <w:jc w:val="both"/>
        <w:rPr>
          <w:rFonts w:hint="eastAsia" w:ascii="仿宋" w:hAnsi="仿宋" w:eastAsia="仿宋" w:cs="仿宋"/>
        </w:rPr>
      </w:pPr>
    </w:p>
    <w:p w14:paraId="07AE2F47"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 w14:paraId="7DFC95D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09AEDFE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BE3F4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10A01D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472590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6B27F7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F57DE1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A7947D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CF2E62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39D5C1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A9393D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1CAE8F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ADFE6F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C784D5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DE1E86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5D1D00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1D59ED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EA0F00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42F266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4F30B9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1542B4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2C6F7C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7A0E0B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1C5281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ABC857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C39C62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EF1457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034032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321E23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47517D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51FF82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745EA4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D98933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D67DB8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0A1F34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E0B970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4320EE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40BD5E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EE1FC8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F8C690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369F2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9512E38">
      <w:pPr>
        <w:pStyle w:val="7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14046039"/>
      <w:bookmarkStart w:id="1" w:name="_Toc138837752"/>
      <w:bookmarkStart w:id="2" w:name="_Toc106888376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 w14:paraId="179CEF49"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 w14:paraId="656DE021">
      <w:pPr>
        <w:spacing w:line="56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</w:t>
      </w:r>
      <w: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  <w:lang w:val="en-US" w:eastAsia="zh-CN"/>
        </w:rPr>
        <w:t>江西鑫昌建设工程有限公司</w:t>
      </w:r>
    </w:p>
    <w:p w14:paraId="6E69D2D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 w14:paraId="3183AE46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1.我方具有良好的商业信誉和健全的财务会计制度，具有履行合同所必需的设备和专业技术能力，具有依法缴纳税收和社会保障资金的良好记录，参加本项目采购活动前三年内无重大违法活动记录。</w:t>
      </w:r>
    </w:p>
    <w:p w14:paraId="5BE38D02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 w14:paraId="41578F3C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3.我方在采购项目评审环节结束后，随时接受采购人、采购代理机构的检查验证，配合提供相关证明材料，证明符合《中华人民共和国政府采购法》规定的响应供应商基本资格条件。</w:t>
      </w:r>
    </w:p>
    <w:p w14:paraId="50428B70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 w14:paraId="26A673EF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 w14:paraId="35B125F9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 w14:paraId="3CE45913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 w14:paraId="75122253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4EBE241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89EAD9F">
      <w:pPr>
        <w:rPr>
          <w:rFonts w:hint="eastAsia" w:ascii="仿宋" w:hAnsi="仿宋" w:eastAsia="仿宋" w:cs="仿宋"/>
        </w:rPr>
      </w:pPr>
    </w:p>
    <w:p w14:paraId="072272AB">
      <w:pPr>
        <w:rPr>
          <w:rFonts w:hint="eastAsia" w:ascii="仿宋" w:hAnsi="仿宋" w:eastAsia="仿宋" w:cs="仿宋"/>
        </w:rPr>
      </w:pPr>
    </w:p>
    <w:p w14:paraId="0A98AD73">
      <w:pPr>
        <w:rPr>
          <w:rFonts w:hint="eastAsia" w:ascii="仿宋" w:hAnsi="仿宋" w:eastAsia="仿宋" w:cs="仿宋"/>
        </w:rPr>
      </w:pPr>
    </w:p>
    <w:p w14:paraId="6E8C41E9">
      <w:pPr>
        <w:rPr>
          <w:rFonts w:hint="eastAsia" w:ascii="仿宋" w:hAnsi="仿宋" w:eastAsia="仿宋" w:cs="仿宋"/>
        </w:rPr>
      </w:pPr>
    </w:p>
    <w:p w14:paraId="5A7B2EE3">
      <w:pPr>
        <w:rPr>
          <w:rFonts w:hint="eastAsia" w:ascii="仿宋" w:hAnsi="仿宋" w:eastAsia="仿宋" w:cs="仿宋"/>
        </w:rPr>
      </w:pPr>
    </w:p>
    <w:p w14:paraId="407C7272">
      <w:pPr>
        <w:rPr>
          <w:rFonts w:hint="eastAsia" w:ascii="仿宋" w:hAnsi="仿宋" w:eastAsia="仿宋" w:cs="仿宋"/>
        </w:rPr>
      </w:pPr>
    </w:p>
    <w:p w14:paraId="2A78A2E3">
      <w:pPr>
        <w:rPr>
          <w:rFonts w:hint="eastAsia" w:ascii="仿宋" w:hAnsi="仿宋" w:eastAsia="仿宋" w:cs="仿宋"/>
        </w:rPr>
      </w:pPr>
    </w:p>
    <w:p w14:paraId="7BA6E074">
      <w:pPr>
        <w:rPr>
          <w:rFonts w:hint="eastAsia" w:ascii="仿宋" w:hAnsi="仿宋" w:eastAsia="仿宋" w:cs="仿宋"/>
        </w:rPr>
      </w:pPr>
    </w:p>
    <w:p w14:paraId="0A3D1D62">
      <w:pPr>
        <w:pStyle w:val="3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 w14:paraId="3D640D54"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 w14:paraId="59BD0EC1">
      <w:pPr>
        <w:spacing w:line="50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  <w:lang w:val="en-US" w:eastAsia="zh-CN"/>
        </w:rPr>
        <w:t>江西鑫昌建设工程有限公司</w:t>
      </w:r>
    </w:p>
    <w:p w14:paraId="0C3519A5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 w14:paraId="4E1EFB12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928F01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 w14:paraId="11350F4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1971DF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9E3F97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3E377EB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 w14:paraId="148C3DD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240DD3E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 w14:paraId="4E1AC90A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CDE7394"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 w14:paraId="1F095085">
      <w:pPr>
        <w:rPr>
          <w:rFonts w:hint="eastAsia" w:ascii="仿宋" w:hAnsi="仿宋" w:eastAsia="仿宋" w:cs="仿宋"/>
        </w:rPr>
      </w:pPr>
    </w:p>
    <w:p w14:paraId="66570B29">
      <w:pPr>
        <w:rPr>
          <w:rFonts w:hint="eastAsia" w:ascii="仿宋" w:hAnsi="仿宋" w:eastAsia="仿宋" w:cs="仿宋"/>
        </w:rPr>
      </w:pPr>
    </w:p>
    <w:p w14:paraId="1EFB0FD6">
      <w:pPr>
        <w:rPr>
          <w:rFonts w:hint="eastAsia" w:ascii="仿宋" w:hAnsi="仿宋" w:eastAsia="仿宋" w:cs="仿宋"/>
        </w:rPr>
      </w:pPr>
    </w:p>
    <w:p w14:paraId="40362A28">
      <w:pPr>
        <w:rPr>
          <w:rFonts w:hint="eastAsia" w:ascii="仿宋" w:hAnsi="仿宋" w:eastAsia="仿宋" w:cs="仿宋"/>
        </w:rPr>
      </w:pPr>
    </w:p>
    <w:p w14:paraId="2725C667">
      <w:pPr>
        <w:rPr>
          <w:rFonts w:hint="eastAsia" w:ascii="仿宋" w:hAnsi="仿宋" w:eastAsia="仿宋" w:cs="仿宋"/>
        </w:rPr>
      </w:pPr>
    </w:p>
    <w:p w14:paraId="4ABBCE4E">
      <w:pPr>
        <w:rPr>
          <w:rFonts w:hint="eastAsia" w:ascii="仿宋" w:hAnsi="仿宋" w:eastAsia="仿宋" w:cs="仿宋"/>
        </w:rPr>
      </w:pPr>
    </w:p>
    <w:p w14:paraId="57E13DB8">
      <w:pPr>
        <w:rPr>
          <w:rFonts w:hint="eastAsia" w:ascii="仿宋" w:hAnsi="仿宋" w:eastAsia="仿宋" w:cs="仿宋"/>
        </w:rPr>
      </w:pPr>
    </w:p>
    <w:p w14:paraId="2FCD1BD2">
      <w:pPr>
        <w:rPr>
          <w:rFonts w:hint="eastAsia" w:ascii="仿宋" w:hAnsi="仿宋" w:eastAsia="仿宋" w:cs="仿宋"/>
        </w:rPr>
      </w:pPr>
    </w:p>
    <w:p w14:paraId="301C04D1">
      <w:pPr>
        <w:rPr>
          <w:rFonts w:hint="eastAsia" w:ascii="仿宋" w:hAnsi="仿宋" w:eastAsia="仿宋" w:cs="仿宋"/>
        </w:rPr>
      </w:pPr>
    </w:p>
    <w:p w14:paraId="453A1F81">
      <w:pPr>
        <w:rPr>
          <w:rFonts w:hint="eastAsia" w:ascii="仿宋" w:hAnsi="仿宋" w:eastAsia="仿宋" w:cs="仿宋"/>
        </w:rPr>
      </w:pPr>
    </w:p>
    <w:p w14:paraId="6FF8115D">
      <w:pPr>
        <w:rPr>
          <w:rFonts w:hint="eastAsia" w:ascii="仿宋" w:hAnsi="仿宋" w:eastAsia="仿宋" w:cs="仿宋"/>
        </w:rPr>
      </w:pPr>
    </w:p>
    <w:p w14:paraId="7CE64640">
      <w:pPr>
        <w:rPr>
          <w:rFonts w:hint="eastAsia" w:ascii="仿宋" w:hAnsi="仿宋" w:eastAsia="仿宋" w:cs="仿宋"/>
        </w:rPr>
      </w:pPr>
    </w:p>
    <w:p w14:paraId="24D6B2AA">
      <w:pPr>
        <w:rPr>
          <w:rFonts w:hint="eastAsia" w:ascii="仿宋" w:hAnsi="仿宋" w:eastAsia="仿宋" w:cs="仿宋"/>
        </w:rPr>
      </w:pPr>
    </w:p>
    <w:p w14:paraId="4AD6FC4D">
      <w:pPr>
        <w:rPr>
          <w:rFonts w:hint="eastAsia" w:ascii="仿宋" w:hAnsi="仿宋" w:eastAsia="仿宋" w:cs="仿宋"/>
        </w:rPr>
      </w:pPr>
    </w:p>
    <w:p w14:paraId="195EEE2C">
      <w:pPr>
        <w:rPr>
          <w:rFonts w:hint="eastAsia" w:ascii="仿宋" w:hAnsi="仿宋" w:eastAsia="仿宋" w:cs="仿宋"/>
        </w:rPr>
      </w:pPr>
    </w:p>
    <w:p w14:paraId="2CAA1A63">
      <w:pPr>
        <w:rPr>
          <w:rFonts w:hint="eastAsia" w:ascii="仿宋" w:hAnsi="仿宋" w:eastAsia="仿宋" w:cs="仿宋"/>
        </w:rPr>
      </w:pPr>
    </w:p>
    <w:p w14:paraId="397AAA50">
      <w:pPr>
        <w:rPr>
          <w:rFonts w:hint="eastAsia" w:ascii="仿宋" w:hAnsi="仿宋" w:eastAsia="仿宋" w:cs="仿宋"/>
        </w:rPr>
      </w:pPr>
    </w:p>
    <w:p w14:paraId="4C5BCCB2">
      <w:pPr>
        <w:rPr>
          <w:rFonts w:hint="eastAsia" w:ascii="仿宋" w:hAnsi="仿宋" w:eastAsia="仿宋" w:cs="仿宋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438AA8C5">
      <w:pPr>
        <w:spacing w:before="91" w:line="220" w:lineRule="auto"/>
        <w:ind w:left="5877"/>
        <w:outlineLvl w:val="1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响应报价一览表明细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(格式)</w:t>
      </w:r>
    </w:p>
    <w:p w14:paraId="43DD7E4D">
      <w:pPr>
        <w:spacing w:before="91" w:line="214" w:lineRule="auto"/>
        <w:ind w:firstLine="828" w:firstLineChars="30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2"/>
          <w:sz w:val="28"/>
          <w:szCs w:val="28"/>
        </w:rPr>
        <w:t>响应</w:t>
      </w:r>
      <w:r>
        <w:rPr>
          <w:rFonts w:hint="eastAsia" w:ascii="宋体" w:hAnsi="宋体" w:eastAsia="宋体" w:cs="宋体"/>
          <w:spacing w:val="-2"/>
          <w:sz w:val="28"/>
          <w:szCs w:val="28"/>
          <w:lang w:val="en-US" w:eastAsia="zh-CN"/>
        </w:rPr>
        <w:t>公司</w:t>
      </w:r>
      <w:r>
        <w:rPr>
          <w:rFonts w:ascii="宋体" w:hAnsi="宋体" w:eastAsia="宋体" w:cs="宋体"/>
          <w:spacing w:val="-2"/>
          <w:sz w:val="28"/>
          <w:szCs w:val="28"/>
        </w:rPr>
        <w:t>名称 (公</w:t>
      </w:r>
      <w:r>
        <w:rPr>
          <w:rFonts w:ascii="宋体" w:hAnsi="宋体" w:eastAsia="宋体" w:cs="宋体"/>
          <w:spacing w:val="-1"/>
          <w:sz w:val="28"/>
          <w:szCs w:val="28"/>
        </w:rPr>
        <w:t>章) ：</w:t>
      </w:r>
    </w:p>
    <w:tbl>
      <w:tblPr>
        <w:tblStyle w:val="14"/>
        <w:tblW w:w="12936" w:type="dxa"/>
        <w:tblInd w:w="74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7"/>
        <w:gridCol w:w="2462"/>
        <w:gridCol w:w="3178"/>
        <w:gridCol w:w="1306"/>
        <w:gridCol w:w="2468"/>
        <w:gridCol w:w="2695"/>
      </w:tblGrid>
      <w:tr w14:paraId="5894752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82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1774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462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0855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名称</w:t>
            </w:r>
          </w:p>
        </w:tc>
        <w:tc>
          <w:tcPr>
            <w:tcW w:w="317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1840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规格及要求</w:t>
            </w:r>
          </w:p>
        </w:tc>
        <w:tc>
          <w:tcPr>
            <w:tcW w:w="130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79AF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246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F81F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控制价（元/吨）</w:t>
            </w:r>
          </w:p>
        </w:tc>
        <w:tc>
          <w:tcPr>
            <w:tcW w:w="269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64A7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报价（元/吨）</w:t>
            </w:r>
          </w:p>
        </w:tc>
      </w:tr>
      <w:tr w14:paraId="2DBA2E2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82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2E4C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462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2C68EED">
            <w:pPr>
              <w:spacing w:beforeLines="0" w:afterLines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</w:rPr>
              <w:t>机制砂</w:t>
            </w:r>
          </w:p>
        </w:tc>
        <w:tc>
          <w:tcPr>
            <w:tcW w:w="317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181560F">
            <w:pPr>
              <w:spacing w:beforeLines="0" w:afterLines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130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6FA0760">
            <w:pPr>
              <w:spacing w:beforeLines="0" w:afterLines="0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吨</w:t>
            </w:r>
          </w:p>
        </w:tc>
        <w:tc>
          <w:tcPr>
            <w:tcW w:w="246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6AE179B">
            <w:pPr>
              <w:spacing w:beforeLines="0" w:afterLines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66</w:t>
            </w:r>
          </w:p>
        </w:tc>
        <w:tc>
          <w:tcPr>
            <w:tcW w:w="269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C5ABE05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029B008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82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4272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462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29EF716">
            <w:pPr>
              <w:spacing w:beforeLines="0" w:afterLines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</w:rPr>
              <w:t>碎石</w:t>
            </w:r>
          </w:p>
        </w:tc>
        <w:tc>
          <w:tcPr>
            <w:tcW w:w="317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B438B29">
            <w:pPr>
              <w:spacing w:beforeLines="0" w:afterLines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</w:rPr>
              <w:t>1/2-1/3</w:t>
            </w:r>
          </w:p>
        </w:tc>
        <w:tc>
          <w:tcPr>
            <w:tcW w:w="130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2148D96">
            <w:pPr>
              <w:spacing w:beforeLines="0" w:afterLines="0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吨</w:t>
            </w:r>
          </w:p>
        </w:tc>
        <w:tc>
          <w:tcPr>
            <w:tcW w:w="246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1CB6041">
            <w:pPr>
              <w:spacing w:beforeLines="0" w:afterLines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59</w:t>
            </w:r>
          </w:p>
        </w:tc>
        <w:tc>
          <w:tcPr>
            <w:tcW w:w="269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CB6E885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73A027E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82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450E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462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A9477AF">
            <w:pPr>
              <w:spacing w:beforeLines="0" w:afterLines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</w:rPr>
              <w:t>石粉</w:t>
            </w:r>
          </w:p>
        </w:tc>
        <w:tc>
          <w:tcPr>
            <w:tcW w:w="317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A952742">
            <w:pPr>
              <w:spacing w:beforeLines="0" w:afterLines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130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35785B3">
            <w:pPr>
              <w:spacing w:beforeLines="0" w:afterLines="0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吨</w:t>
            </w:r>
          </w:p>
        </w:tc>
        <w:tc>
          <w:tcPr>
            <w:tcW w:w="246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DBFA9EC">
            <w:pPr>
              <w:spacing w:beforeLines="0" w:afterLines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44</w:t>
            </w:r>
          </w:p>
        </w:tc>
        <w:tc>
          <w:tcPr>
            <w:tcW w:w="269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1F26C26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306B002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82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1851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462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60E01F4">
            <w:pPr>
              <w:spacing w:beforeLines="0" w:afterLines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片石</w:t>
            </w:r>
          </w:p>
        </w:tc>
        <w:tc>
          <w:tcPr>
            <w:tcW w:w="317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13CA607">
            <w:pPr>
              <w:spacing w:beforeLines="0" w:afterLines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130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F555DC8">
            <w:pPr>
              <w:spacing w:beforeLines="0" w:afterLines="0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吨</w:t>
            </w:r>
          </w:p>
        </w:tc>
        <w:tc>
          <w:tcPr>
            <w:tcW w:w="246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78A6390">
            <w:pPr>
              <w:spacing w:beforeLines="0" w:afterLines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41</w:t>
            </w:r>
          </w:p>
        </w:tc>
        <w:tc>
          <w:tcPr>
            <w:tcW w:w="269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A03ECAD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4C67A8D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82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1A8C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462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5A8B80F">
            <w:pPr>
              <w:spacing w:beforeLines="0" w:afterLines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</w:rPr>
              <w:t>混合料</w:t>
            </w:r>
          </w:p>
        </w:tc>
        <w:tc>
          <w:tcPr>
            <w:tcW w:w="317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1193FD5">
            <w:pPr>
              <w:spacing w:beforeLines="0" w:afterLines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130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3483176">
            <w:pPr>
              <w:spacing w:beforeLines="0" w:afterLines="0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吨</w:t>
            </w:r>
          </w:p>
        </w:tc>
        <w:tc>
          <w:tcPr>
            <w:tcW w:w="246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95540B2">
            <w:pPr>
              <w:spacing w:beforeLines="0" w:afterLines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56</w:t>
            </w:r>
          </w:p>
        </w:tc>
        <w:tc>
          <w:tcPr>
            <w:tcW w:w="269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512F4AC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57FB584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82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535B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462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200B02D">
            <w:pPr>
              <w:spacing w:beforeLines="0" w:afterLines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水稳层</w:t>
            </w:r>
          </w:p>
        </w:tc>
        <w:tc>
          <w:tcPr>
            <w:tcW w:w="317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35638FB">
            <w:pPr>
              <w:spacing w:beforeLines="0" w:afterLines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default" w:eastAsiaTheme="minorEastAsia"/>
                <w:sz w:val="21"/>
                <w:szCs w:val="21"/>
                <w:lang w:val="en-US" w:eastAsia="zh-CN"/>
              </w:rPr>
              <w:t>水泥沙碎石稳定层（5%水泥）</w:t>
            </w:r>
          </w:p>
        </w:tc>
        <w:tc>
          <w:tcPr>
            <w:tcW w:w="130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F81681A">
            <w:pPr>
              <w:spacing w:beforeLines="0" w:afterLines="0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吨</w:t>
            </w:r>
          </w:p>
        </w:tc>
        <w:tc>
          <w:tcPr>
            <w:tcW w:w="246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1F0662F">
            <w:pPr>
              <w:spacing w:beforeLines="0" w:afterLines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87</w:t>
            </w:r>
            <w:bookmarkStart w:id="4" w:name="_GoBack"/>
            <w:bookmarkEnd w:id="4"/>
          </w:p>
        </w:tc>
        <w:tc>
          <w:tcPr>
            <w:tcW w:w="269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A20A49D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6DDD52F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12936" w:type="dxa"/>
            <w:gridSpan w:val="6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FF3AFAC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lang w:val="en-US" w:eastAsia="zh-CN"/>
              </w:rPr>
              <w:t>含___%增值税专用发票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）</w:t>
            </w:r>
          </w:p>
        </w:tc>
      </w:tr>
    </w:tbl>
    <w:p w14:paraId="509141D4">
      <w:pPr>
        <w:spacing w:before="91" w:line="219" w:lineRule="auto"/>
        <w:ind w:firstLine="544" w:firstLineChars="200"/>
        <w:rPr>
          <w:rFonts w:ascii="宋体" w:hAnsi="宋体" w:eastAsia="宋体" w:cs="宋体"/>
          <w:spacing w:val="-4"/>
          <w:sz w:val="28"/>
          <w:szCs w:val="28"/>
        </w:rPr>
      </w:pPr>
    </w:p>
    <w:p w14:paraId="1057FF35">
      <w:pPr>
        <w:spacing w:before="91" w:line="219" w:lineRule="auto"/>
        <w:ind w:firstLine="544" w:firstLineChars="20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ascii="宋体" w:hAnsi="宋体" w:eastAsia="宋体" w:cs="宋体"/>
          <w:spacing w:val="-4"/>
          <w:sz w:val="28"/>
          <w:szCs w:val="28"/>
        </w:rPr>
        <w:t>响</w:t>
      </w:r>
      <w:r>
        <w:rPr>
          <w:rFonts w:ascii="宋体" w:hAnsi="宋体" w:eastAsia="宋体" w:cs="宋体"/>
          <w:spacing w:val="-2"/>
          <w:sz w:val="28"/>
          <w:szCs w:val="28"/>
        </w:rPr>
        <w:t>应人代表 (签名) ：</w:t>
      </w:r>
      <w:r>
        <w:rPr>
          <w:rFonts w:hint="eastAsia" w:ascii="宋体" w:hAnsi="宋体" w:eastAsia="宋体" w:cs="宋体"/>
          <w:spacing w:val="-2"/>
          <w:sz w:val="28"/>
          <w:szCs w:val="28"/>
          <w:lang w:val="en-US" w:eastAsia="zh-CN"/>
        </w:rPr>
        <w:t xml:space="preserve">                      联系方式：</w:t>
      </w:r>
    </w:p>
    <w:p w14:paraId="1C4DBD23">
      <w:pPr>
        <w:spacing w:before="91" w:line="221" w:lineRule="auto"/>
        <w:ind w:left="1132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9"/>
          <w:sz w:val="28"/>
          <w:szCs w:val="28"/>
        </w:rPr>
        <w:t>年</w:t>
      </w:r>
      <w:r>
        <w:rPr>
          <w:rFonts w:ascii="宋体" w:hAnsi="宋体" w:eastAsia="宋体" w:cs="宋体"/>
          <w:spacing w:val="6"/>
          <w:sz w:val="28"/>
          <w:szCs w:val="28"/>
        </w:rPr>
        <w:t xml:space="preserve">  月  日</w:t>
      </w:r>
    </w:p>
    <w:p w14:paraId="3C4BB014">
      <w:pPr>
        <w:spacing w:before="28" w:line="221" w:lineRule="auto"/>
        <w:ind w:left="571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4"/>
          <w:sz w:val="28"/>
          <w:szCs w:val="28"/>
        </w:rPr>
        <w:t>要</w:t>
      </w:r>
      <w:r>
        <w:rPr>
          <w:rFonts w:ascii="宋体" w:hAnsi="宋体" w:eastAsia="宋体" w:cs="宋体"/>
          <w:spacing w:val="-3"/>
          <w:sz w:val="28"/>
          <w:szCs w:val="28"/>
        </w:rPr>
        <w:t>求:</w:t>
      </w:r>
    </w:p>
    <w:p w14:paraId="4BE4FFDB">
      <w:pPr>
        <w:ind w:firstLine="548" w:firstLineChars="200"/>
      </w:pPr>
      <w:r>
        <w:rPr>
          <w:rFonts w:hint="eastAsia" w:ascii="宋体" w:hAnsi="宋体" w:eastAsia="宋体" w:cs="宋体"/>
          <w:spacing w:val="-3"/>
          <w:sz w:val="28"/>
          <w:szCs w:val="28"/>
          <w:lang w:val="en-US" w:eastAsia="zh-CN"/>
        </w:rPr>
        <w:t>1、供应商需对每项材料进行报价，漏报或所报价格超过（等于）控制价则视为无效响应；所报价格包括但不限于上车、运输、卸车等费用，我公司不再另行支付其它费用，提供3%或以上增值税专用发票。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5YzdiYjJiNTE3YzcyMTFlNzc0M2ZmN2I5MmY0MmQifQ=="/>
  </w:docVars>
  <w:rsids>
    <w:rsidRoot w:val="2D96292F"/>
    <w:rsid w:val="034F02AA"/>
    <w:rsid w:val="04195DB4"/>
    <w:rsid w:val="0A2C26D2"/>
    <w:rsid w:val="0B031A6A"/>
    <w:rsid w:val="0B386D01"/>
    <w:rsid w:val="15814E6F"/>
    <w:rsid w:val="192972EF"/>
    <w:rsid w:val="20E30F43"/>
    <w:rsid w:val="29805E09"/>
    <w:rsid w:val="2D96292F"/>
    <w:rsid w:val="2EC90453"/>
    <w:rsid w:val="3A6D130B"/>
    <w:rsid w:val="44AB770F"/>
    <w:rsid w:val="464E0242"/>
    <w:rsid w:val="4C194668"/>
    <w:rsid w:val="4DB55C15"/>
    <w:rsid w:val="548B08B3"/>
    <w:rsid w:val="5BFD7F2A"/>
    <w:rsid w:val="5D24341A"/>
    <w:rsid w:val="5E2856A3"/>
    <w:rsid w:val="5F297771"/>
    <w:rsid w:val="6166248C"/>
    <w:rsid w:val="624E2466"/>
    <w:rsid w:val="62EE098B"/>
    <w:rsid w:val="6B142F59"/>
    <w:rsid w:val="723D23B6"/>
    <w:rsid w:val="7F532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420" w:firstLineChars="200"/>
    </w:pPr>
    <w:rPr>
      <w:rFonts w:ascii="Calibri" w:hAnsi="Calibri" w:eastAsia="仿宋"/>
      <w:sz w:val="32"/>
    </w:rPr>
  </w:style>
  <w:style w:type="paragraph" w:styleId="5">
    <w:name w:val="Body Text"/>
    <w:basedOn w:val="1"/>
    <w:next w:val="1"/>
    <w:qFormat/>
    <w:uiPriority w:val="0"/>
    <w:pPr>
      <w:spacing w:after="120"/>
    </w:pPr>
    <w:rPr>
      <w:kern w:val="0"/>
      <w:sz w:val="20"/>
      <w:szCs w:val="24"/>
    </w:rPr>
  </w:style>
  <w:style w:type="paragraph" w:styleId="6">
    <w:name w:val="Body Text Indent"/>
    <w:basedOn w:val="1"/>
    <w:next w:val="4"/>
    <w:qFormat/>
    <w:uiPriority w:val="0"/>
    <w:pPr>
      <w:spacing w:after="120"/>
      <w:ind w:left="420" w:leftChars="200"/>
    </w:pPr>
    <w:rPr>
      <w:rFonts w:eastAsia="宋体" w:cs="Times New Roman"/>
      <w:sz w:val="21"/>
    </w:rPr>
  </w:style>
  <w:style w:type="paragraph" w:styleId="7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paragraph" w:styleId="8">
    <w:name w:val="Body Text First Indent 2"/>
    <w:basedOn w:val="6"/>
    <w:qFormat/>
    <w:uiPriority w:val="0"/>
    <w:pPr>
      <w:ind w:firstLine="420" w:firstLineChars="200"/>
    </w:pPr>
    <w:rPr>
      <w:szCs w:val="24"/>
    </w:rPr>
  </w:style>
  <w:style w:type="character" w:customStyle="1" w:styleId="11">
    <w:name w:val="font31"/>
    <w:basedOn w:val="10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2">
    <w:name w:val="font51"/>
    <w:basedOn w:val="10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font11"/>
    <w:basedOn w:val="10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table" w:customStyle="1" w:styleId="1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680</Words>
  <Characters>735</Characters>
  <Lines>0</Lines>
  <Paragraphs>0</Paragraphs>
  <TotalTime>0</TotalTime>
  <ScaleCrop>false</ScaleCrop>
  <LinksUpToDate>false</LinksUpToDate>
  <CharactersWithSpaces>907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WPS_1510326727</cp:lastModifiedBy>
  <cp:lastPrinted>2024-12-20T01:19:00Z</cp:lastPrinted>
  <dcterms:modified xsi:type="dcterms:W3CDTF">2024-12-20T01:22:34Z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86DF636C3E534AA5814ABA9B8CB16C72_11</vt:lpwstr>
  </property>
</Properties>
</file>