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pacing w:val="-1"/>
          <w:sz w:val="28"/>
          <w:szCs w:val="28"/>
        </w:rPr>
        <w:t>、营业执照</w:t>
      </w:r>
      <w:r>
        <w:rPr>
          <w:rFonts w:hint="eastAsia" w:ascii="宋体" w:hAnsi="宋体" w:eastAsia="宋体" w:cs="宋体"/>
          <w:spacing w:val="-1"/>
          <w:sz w:val="28"/>
          <w:szCs w:val="28"/>
          <w:lang w:eastAsia="zh-CN"/>
        </w:rPr>
        <w:t>、资质证书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138837744"/>
      <w:bookmarkStart w:id="6" w:name="_Toc528251789"/>
      <w:bookmarkStart w:id="7" w:name="_Toc469749018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0"/>
        <w:tblW w:w="526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537"/>
        <w:gridCol w:w="1984"/>
        <w:gridCol w:w="654"/>
        <w:gridCol w:w="768"/>
        <w:gridCol w:w="853"/>
        <w:gridCol w:w="3493"/>
      </w:tblGrid>
      <w:tr w14:paraId="1C0B8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7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461B25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0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69E0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13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42672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37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48F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3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79B0A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4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8B853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控制价</w:t>
            </w:r>
          </w:p>
        </w:tc>
        <w:tc>
          <w:tcPr>
            <w:tcW w:w="199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8552D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45AE2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5" w:hRule="atLeast"/>
        </w:trPr>
        <w:tc>
          <w:tcPr>
            <w:tcW w:w="27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526C1C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491AEA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0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8B6F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3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A4D9D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会昌县澄江治理工程项目工程检测</w:t>
            </w:r>
          </w:p>
        </w:tc>
        <w:tc>
          <w:tcPr>
            <w:tcW w:w="37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F37544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3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D15D0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4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D5BA10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千分之三点五</w:t>
            </w:r>
          </w:p>
        </w:tc>
        <w:tc>
          <w:tcPr>
            <w:tcW w:w="199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4A9FAD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检测内容包括但不限于：水泥、砂、石、钢筋原材，混凝土抗压强度、混凝土配合比、砂浆配合比、砂浆抗压强度、简易土方常规检测、压实度、地基承载力、量测等工程检测。</w:t>
            </w:r>
          </w:p>
        </w:tc>
      </w:tr>
    </w:tbl>
    <w:p w14:paraId="4AEFD492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p w14:paraId="31970BFF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22DF65EA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7AA9EDA2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2BC6D9E3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774320B7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25A20993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3CBDBDAC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4805A4C8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7E57B906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4FB7BD62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25888B80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54F9373D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7C7D86A4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59311254">
      <w:pPr>
        <w:widowControl w:val="0"/>
        <w:numPr>
          <w:ilvl w:val="0"/>
          <w:numId w:val="0"/>
        </w:numPr>
        <w:jc w:val="both"/>
        <w:rPr>
          <w:rFonts w:hint="default" w:ascii="仿宋_GB2312" w:hAnsi="宋体" w:cs="宋体"/>
          <w:kern w:val="0"/>
          <w:sz w:val="28"/>
          <w:szCs w:val="28"/>
          <w:lang w:val="en-US" w:eastAsia="zh-CN"/>
        </w:rPr>
      </w:pPr>
    </w:p>
    <w:p w14:paraId="521ACD16">
      <w:pPr>
        <w:widowControl w:val="0"/>
        <w:numPr>
          <w:ilvl w:val="0"/>
          <w:numId w:val="0"/>
        </w:numPr>
        <w:jc w:val="center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报价表</w:t>
      </w:r>
    </w:p>
    <w:p w14:paraId="4A890B83">
      <w:pPr>
        <w:widowControl w:val="0"/>
        <w:numPr>
          <w:ilvl w:val="0"/>
          <w:numId w:val="0"/>
        </w:numPr>
        <w:jc w:val="center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</w:p>
    <w:tbl>
      <w:tblPr>
        <w:tblStyle w:val="10"/>
        <w:tblW w:w="5240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8"/>
        <w:gridCol w:w="535"/>
        <w:gridCol w:w="1976"/>
        <w:gridCol w:w="651"/>
        <w:gridCol w:w="766"/>
        <w:gridCol w:w="1223"/>
        <w:gridCol w:w="3092"/>
      </w:tblGrid>
      <w:tr w14:paraId="1C3A0C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7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E9F98F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0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AEE50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13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20D9A4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37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47832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3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98EE97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62E01C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报价</w:t>
            </w:r>
          </w:p>
        </w:tc>
        <w:tc>
          <w:tcPr>
            <w:tcW w:w="17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7CB16E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6BA55F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7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E1C133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BAE68E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0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EE0E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3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7628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会昌县澄江治理工程项目工程检测</w:t>
            </w:r>
          </w:p>
        </w:tc>
        <w:tc>
          <w:tcPr>
            <w:tcW w:w="37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8CE3069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3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054ABE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E8C32A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7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80AF868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费用计取：按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财政最终结算审核价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*报价计算</w:t>
            </w:r>
          </w:p>
        </w:tc>
      </w:tr>
      <w:tr w14:paraId="294A38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5000" w:type="pct"/>
            <w:gridSpan w:val="7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3A45E6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%增值税专用发票</w:t>
            </w:r>
          </w:p>
        </w:tc>
      </w:tr>
    </w:tbl>
    <w:p w14:paraId="0ED5B6D5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09AC8D2A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73CB5687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4A5326F0">
      <w:pPr>
        <w:spacing w:line="500" w:lineRule="exact"/>
        <w:ind w:firstLine="280" w:firstLineChars="1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7B4ADAC0">
      <w:pPr>
        <w:spacing w:line="500" w:lineRule="exact"/>
        <w:jc w:val="righ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28593D8B">
      <w:pPr>
        <w:spacing w:line="500" w:lineRule="exact"/>
        <w:jc w:val="righ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6B65B2AE">
      <w:pPr>
        <w:spacing w:line="50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11A0130">
      <w:pPr>
        <w:widowControl w:val="0"/>
        <w:numPr>
          <w:ilvl w:val="0"/>
          <w:numId w:val="0"/>
        </w:numPr>
        <w:jc w:val="both"/>
        <w:rPr>
          <w:rFonts w:hint="default" w:ascii="仿宋_GB2312" w:hAnsi="宋体" w:cs="宋体"/>
          <w:kern w:val="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B0D9C74">
      <w:pPr>
        <w:spacing w:line="480" w:lineRule="exact"/>
        <w:jc w:val="center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承诺书</w:t>
      </w:r>
    </w:p>
    <w:p w14:paraId="35069418">
      <w:pPr>
        <w:spacing w:line="48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会昌县恒茂建设发展集团有限责任公司（包括下属子公司）从业的记</w:t>
      </w:r>
      <w:bookmarkStart w:id="9" w:name="_GoBack"/>
      <w:bookmarkEnd w:id="9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录以及不存在控股、管理关系和亲属等利害关系。</w:t>
      </w:r>
    </w:p>
    <w:p w14:paraId="1FECE002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特此承诺。</w:t>
      </w:r>
    </w:p>
    <w:p w14:paraId="08212487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我公司对本承诺的真实性负责，并承担相应法律责任。</w:t>
      </w:r>
    </w:p>
    <w:p w14:paraId="3878F60D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587EC813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56FB9FAA">
      <w:pPr>
        <w:spacing w:line="480" w:lineRule="exact"/>
        <w:ind w:firstLine="560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单位：（公章）</w:t>
      </w:r>
    </w:p>
    <w:p w14:paraId="7C67AD0A">
      <w:pPr>
        <w:spacing w:line="480" w:lineRule="exact"/>
        <w:ind w:firstLine="560"/>
        <w:jc w:val="righ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年    月    日</w:t>
      </w:r>
    </w:p>
    <w:p w14:paraId="51050B72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7752B5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ZTI4YjQ1OGUyOTQ0N2RiYTgyMzM1OWNkNjM2OTIifQ=="/>
  </w:docVars>
  <w:rsids>
    <w:rsidRoot w:val="2D96292F"/>
    <w:rsid w:val="06202EDB"/>
    <w:rsid w:val="0D5A5D70"/>
    <w:rsid w:val="16961391"/>
    <w:rsid w:val="1E4A2D84"/>
    <w:rsid w:val="20E30F43"/>
    <w:rsid w:val="24231158"/>
    <w:rsid w:val="29805E09"/>
    <w:rsid w:val="2ADF5816"/>
    <w:rsid w:val="2D96292F"/>
    <w:rsid w:val="2E396AFF"/>
    <w:rsid w:val="2EC90453"/>
    <w:rsid w:val="3C6D3024"/>
    <w:rsid w:val="44AB770F"/>
    <w:rsid w:val="481676A3"/>
    <w:rsid w:val="4C194668"/>
    <w:rsid w:val="514532B0"/>
    <w:rsid w:val="678F0CEE"/>
    <w:rsid w:val="69716E98"/>
    <w:rsid w:val="6A3251CD"/>
    <w:rsid w:val="6DFD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897</Words>
  <Characters>937</Characters>
  <Lines>0</Lines>
  <Paragraphs>0</Paragraphs>
  <TotalTime>0</TotalTime>
  <ScaleCrop>false</ScaleCrop>
  <LinksUpToDate>false</LinksUpToDate>
  <CharactersWithSpaces>1178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开拓者</cp:lastModifiedBy>
  <dcterms:modified xsi:type="dcterms:W3CDTF">2024-09-30T07:25:24Z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2452E36FB33D47D4A8468A75CD5194AB_13</vt:lpwstr>
  </property>
</Properties>
</file>