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64871B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line="420" w:lineRule="atLeast"/>
        <w:ind w:left="0" w:firstLine="555"/>
        <w:jc w:val="left"/>
        <w:rPr>
          <w:rFonts w:ascii="Alibaba PuHuiTi" w:hAnsi="Alibaba PuHuiTi" w:eastAsia="Alibaba PuHuiTi" w:cs="Alibaba PuHuiTi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Style w:val="10"/>
          <w:rFonts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一、项目概况</w:t>
      </w:r>
    </w:p>
    <w:p w14:paraId="5A14E231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line="420" w:lineRule="atLeast"/>
        <w:ind w:left="0" w:firstLine="555"/>
        <w:jc w:val="left"/>
        <w:rPr>
          <w:rFonts w:hint="default" w:ascii="Alibaba PuHuiTi" w:hAnsi="Alibaba PuHuiTi" w:eastAsia="Alibaba PuHuiTi" w:cs="Alibaba PuHuiTi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我公司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eastAsia="zh-CN"/>
        </w:rPr>
        <w:t>因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会昌县戏剧小镇慧榕下区域绿化工程</w:t>
      </w:r>
      <w:r>
        <w:rPr>
          <w:rFonts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建设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eastAsia="zh-CN"/>
        </w:rPr>
        <w:t>需要</w:t>
      </w:r>
      <w:r>
        <w:rPr>
          <w:rFonts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根据《中华人民共和国政府采购法》等有关规定，现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进行绿化工程施工班组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询价，欢迎国内符合条件的供应商参与报价。</w:t>
      </w:r>
    </w:p>
    <w:p w14:paraId="2CDF2F63"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before="0" w:beforeAutospacing="0" w:line="420" w:lineRule="atLeast"/>
        <w:ind w:left="0" w:firstLine="555"/>
        <w:jc w:val="left"/>
        <w:rPr>
          <w:rStyle w:val="10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</w:pPr>
      <w:r>
        <w:rPr>
          <w:rStyle w:val="10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采购内容</w:t>
      </w:r>
    </w:p>
    <w:p w14:paraId="40555D99">
      <w:pPr>
        <w:pStyle w:val="6"/>
        <w:keepNext w:val="0"/>
        <w:keepLines w:val="0"/>
        <w:pageBreakBefore w:val="0"/>
        <w:wordWrap/>
        <w:topLinePunct w:val="0"/>
        <w:bidi w:val="0"/>
        <w:spacing w:line="560" w:lineRule="exact"/>
        <w:ind w:left="0" w:leftChars="0" w:firstLine="0" w:firstLineChars="0"/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kern w:val="0"/>
          <w:sz w:val="28"/>
          <w:szCs w:val="28"/>
          <w:shd w:val="clear" w:fill="FFFFFF"/>
          <w:lang w:val="en-US" w:eastAsia="zh-CN" w:bidi="ar"/>
        </w:rPr>
        <w:t>预算金额：暂按10万元，最终金额以财政审计结算价下浮率包干。</w:t>
      </w:r>
    </w:p>
    <w:p w14:paraId="23E1D6D4">
      <w:pPr>
        <w:pStyle w:val="6"/>
        <w:keepNext w:val="0"/>
        <w:keepLines w:val="0"/>
        <w:pageBreakBefore w:val="0"/>
        <w:wordWrap/>
        <w:topLinePunct w:val="0"/>
        <w:bidi w:val="0"/>
        <w:spacing w:line="560" w:lineRule="exact"/>
        <w:ind w:left="0" w:leftChars="0" w:firstLine="0" w:firstLineChars="0"/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kern w:val="0"/>
          <w:sz w:val="28"/>
          <w:szCs w:val="28"/>
          <w:shd w:val="clear" w:fill="FFFFFF"/>
          <w:lang w:val="en-US" w:eastAsia="zh-CN" w:bidi="ar"/>
        </w:rPr>
        <w:t>最高限价：以县财政最终审计结算并按规定下浮后，再下浮不少于8%</w:t>
      </w:r>
    </w:p>
    <w:tbl>
      <w:tblPr>
        <w:tblStyle w:val="12"/>
        <w:tblW w:w="0" w:type="auto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6"/>
        <w:gridCol w:w="1786"/>
        <w:gridCol w:w="318"/>
        <w:gridCol w:w="318"/>
        <w:gridCol w:w="5587"/>
      </w:tblGrid>
      <w:tr w14:paraId="4EB2C8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5" w:hRule="atLeast"/>
        </w:trPr>
        <w:tc>
          <w:tcPr>
            <w:tcW w:w="0" w:type="auto"/>
            <w:textDirection w:val="tbRlV"/>
            <w:vAlign w:val="center"/>
          </w:tcPr>
          <w:p w14:paraId="48F6DE3F">
            <w:pPr>
              <w:spacing w:before="81" w:line="196" w:lineRule="auto"/>
              <w:ind w:left="395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1"/>
                <w:sz w:val="22"/>
                <w:szCs w:val="22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品</w:t>
            </w:r>
            <w:r>
              <w:rPr>
                <w:rFonts w:ascii="宋体" w:hAnsi="宋体" w:eastAsia="宋体" w:cs="宋体"/>
                <w:spacing w:val="10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pacing w:val="10"/>
                <w:sz w:val="22"/>
                <w:szCs w:val="22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</w:t>
            </w:r>
          </w:p>
        </w:tc>
        <w:tc>
          <w:tcPr>
            <w:tcW w:w="0" w:type="auto"/>
            <w:vAlign w:val="center"/>
          </w:tcPr>
          <w:p w14:paraId="07923019">
            <w:pPr>
              <w:spacing w:before="91" w:line="221" w:lineRule="auto"/>
              <w:ind w:firstLine="212" w:firstLineChars="100"/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目名称</w:t>
            </w:r>
          </w:p>
        </w:tc>
        <w:tc>
          <w:tcPr>
            <w:tcW w:w="0" w:type="auto"/>
            <w:textDirection w:val="tbRlV"/>
            <w:vAlign w:val="center"/>
          </w:tcPr>
          <w:p w14:paraId="2E08C64A">
            <w:pPr>
              <w:spacing w:before="121" w:line="208" w:lineRule="auto"/>
              <w:ind w:left="395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1"/>
                <w:sz w:val="22"/>
                <w:szCs w:val="22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</w:t>
            </w:r>
            <w:r>
              <w:rPr>
                <w:rFonts w:ascii="宋体" w:hAnsi="宋体" w:eastAsia="宋体" w:cs="宋体"/>
                <w:spacing w:val="10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pacing w:val="10"/>
                <w:sz w:val="22"/>
                <w:szCs w:val="22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量</w:t>
            </w:r>
          </w:p>
        </w:tc>
        <w:tc>
          <w:tcPr>
            <w:tcW w:w="0" w:type="auto"/>
            <w:textDirection w:val="tbRlV"/>
            <w:vAlign w:val="center"/>
          </w:tcPr>
          <w:p w14:paraId="79FCCFCB">
            <w:pPr>
              <w:spacing w:before="163" w:line="209" w:lineRule="auto"/>
              <w:ind w:left="395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1"/>
                <w:sz w:val="22"/>
                <w:szCs w:val="22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</w:t>
            </w:r>
            <w:r>
              <w:rPr>
                <w:rFonts w:ascii="宋体" w:hAnsi="宋体" w:eastAsia="宋体" w:cs="宋体"/>
                <w:spacing w:val="10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pacing w:val="10"/>
                <w:sz w:val="22"/>
                <w:szCs w:val="22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</w:t>
            </w:r>
          </w:p>
        </w:tc>
        <w:tc>
          <w:tcPr>
            <w:tcW w:w="0" w:type="auto"/>
            <w:vAlign w:val="center"/>
          </w:tcPr>
          <w:p w14:paraId="2061F554">
            <w:pPr>
              <w:spacing w:before="91" w:line="221" w:lineRule="auto"/>
              <w:ind w:firstLine="1090" w:firstLineChars="500"/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工作内容及要求</w:t>
            </w:r>
          </w:p>
        </w:tc>
      </w:tr>
      <w:tr w14:paraId="36EEAC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0" w:hRule="atLeast"/>
        </w:trPr>
        <w:tc>
          <w:tcPr>
            <w:tcW w:w="0" w:type="auto"/>
            <w:vAlign w:val="center"/>
          </w:tcPr>
          <w:p w14:paraId="1B78E45D">
            <w:pPr>
              <w:spacing w:before="43" w:line="223" w:lineRule="exact"/>
              <w:jc w:val="center"/>
              <w:rPr>
                <w:rFonts w:hint="eastAsia" w:ascii="宋体" w:hAnsi="宋体" w:eastAsia="宋体" w:cs="宋体"/>
                <w:sz w:val="10"/>
                <w:szCs w:val="1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35"/>
                <w:position w:val="1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0" w:type="auto"/>
            <w:vAlign w:val="center"/>
          </w:tcPr>
          <w:p w14:paraId="0EEBA1C3">
            <w:pPr>
              <w:spacing w:before="263" w:line="221" w:lineRule="auto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会昌县戏剧小镇镇慧榕下区域绿化工程</w:t>
            </w:r>
          </w:p>
        </w:tc>
        <w:tc>
          <w:tcPr>
            <w:tcW w:w="0" w:type="auto"/>
            <w:vAlign w:val="center"/>
          </w:tcPr>
          <w:p w14:paraId="4F3D49C8">
            <w:pPr>
              <w:spacing w:before="91" w:line="187" w:lineRule="auto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0" w:type="auto"/>
            <w:vAlign w:val="center"/>
          </w:tcPr>
          <w:p w14:paraId="435CE72C">
            <w:pPr>
              <w:spacing w:before="91" w:line="221" w:lineRule="auto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项</w:t>
            </w:r>
          </w:p>
        </w:tc>
        <w:tc>
          <w:tcPr>
            <w:tcW w:w="0" w:type="auto"/>
            <w:vAlign w:val="top"/>
          </w:tcPr>
          <w:p w14:paraId="6001B4CA">
            <w:pPr>
              <w:spacing w:before="241" w:line="221" w:lineRule="auto"/>
              <w:ind w:left="13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、工程地点：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lang w:eastAsia="zh-CN"/>
              </w:rPr>
              <w:t>会昌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lang w:val="en-US" w:eastAsia="zh-CN"/>
              </w:rPr>
              <w:t>县戏剧小镇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；</w:t>
            </w:r>
          </w:p>
          <w:p w14:paraId="2B58839F">
            <w:pPr>
              <w:spacing w:before="262" w:line="338" w:lineRule="auto"/>
              <w:ind w:left="113" w:right="217" w:firstLine="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2、工程要求</w:t>
            </w:r>
            <w:r>
              <w:rPr>
                <w:rFonts w:ascii="宋体" w:hAnsi="宋体" w:eastAsia="宋体" w:cs="宋体"/>
                <w:sz w:val="22"/>
                <w:szCs w:val="22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：</w:t>
            </w:r>
            <w:r>
              <w:rPr>
                <w:rFonts w:ascii="宋体" w:hAnsi="宋体" w:eastAsia="宋体" w:cs="宋体"/>
                <w:sz w:val="22"/>
                <w:szCs w:val="22"/>
              </w:rPr>
              <w:t>按设计的施工图纸和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建设方案及国家现</w:t>
            </w:r>
            <w:r>
              <w:rPr>
                <w:rFonts w:ascii="宋体" w:hAnsi="宋体" w:eastAsia="宋体" w:cs="宋体"/>
                <w:sz w:val="22"/>
                <w:szCs w:val="22"/>
              </w:rPr>
              <w:t>行的工程施工规范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进行施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工；</w:t>
            </w:r>
          </w:p>
          <w:p w14:paraId="22430918">
            <w:pPr>
              <w:spacing w:before="264" w:line="308" w:lineRule="auto"/>
              <w:ind w:left="118" w:right="349" w:firstLine="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3、工程范围：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工</w:t>
            </w:r>
            <w:r>
              <w:rPr>
                <w:rFonts w:ascii="宋体" w:hAnsi="宋体" w:eastAsia="宋体" w:cs="宋体"/>
                <w:sz w:val="22"/>
                <w:szCs w:val="22"/>
              </w:rPr>
              <w:t>程量清单及施工图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纸所涵盖的所有</w:t>
            </w: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</w:rPr>
              <w:t>绿化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工作内容；</w:t>
            </w:r>
          </w:p>
          <w:p w14:paraId="7A0A73D0">
            <w:pPr>
              <w:spacing w:before="264" w:line="352" w:lineRule="auto"/>
              <w:ind w:left="116" w:right="217" w:hanging="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</w:t>
            </w:r>
            <w:r>
              <w:rPr>
                <w:rFonts w:ascii="宋体" w:hAnsi="宋体" w:eastAsia="宋体" w:cs="宋体"/>
                <w:sz w:val="22"/>
                <w:szCs w:val="22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、施工人员要求：</w:t>
            </w:r>
            <w:r>
              <w:rPr>
                <w:rFonts w:ascii="宋体" w:hAnsi="宋体" w:eastAsia="宋体" w:cs="宋体"/>
                <w:sz w:val="22"/>
                <w:szCs w:val="22"/>
              </w:rPr>
              <w:t>派驻现场的施工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人员必须具备丰富的工程施</w:t>
            </w:r>
            <w:r>
              <w:rPr>
                <w:rFonts w:ascii="宋体" w:hAnsi="宋体" w:eastAsia="宋体" w:cs="宋体"/>
                <w:sz w:val="22"/>
                <w:szCs w:val="22"/>
              </w:rPr>
              <w:t>工经验，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保证项目的质量和进度达到</w:t>
            </w:r>
            <w:r>
              <w:rPr>
                <w:rFonts w:ascii="宋体" w:hAnsi="宋体" w:eastAsia="宋体" w:cs="宋体"/>
                <w:sz w:val="22"/>
                <w:szCs w:val="22"/>
              </w:rPr>
              <w:t>采购人的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预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期目标。</w:t>
            </w:r>
          </w:p>
        </w:tc>
      </w:tr>
    </w:tbl>
    <w:p w14:paraId="1CE5BBC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line="420" w:lineRule="atLeast"/>
        <w:ind w:firstLine="562" w:firstLineChars="200"/>
        <w:jc w:val="left"/>
        <w:rPr>
          <w:rFonts w:ascii="Alibaba PuHuiTi" w:hAnsi="Alibaba PuHuiTi" w:eastAsia="Alibaba PuHuiTi" w:cs="Alibaba PuHuiTi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Style w:val="10"/>
          <w:rFonts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三、供应商的资格要求</w:t>
      </w:r>
    </w:p>
    <w:p w14:paraId="00785129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line="420" w:lineRule="atLeast"/>
        <w:ind w:left="0" w:firstLine="555"/>
        <w:jc w:val="left"/>
        <w:rPr>
          <w:rFonts w:hint="default" w:ascii="Alibaba PuHuiTi" w:hAnsi="Alibaba PuHuiTi" w:eastAsia="Alibaba PuHuiTi" w:cs="Alibaba PuHuiTi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1、满足《中华人民共和国政府采购法》第二十二条规定的基本条件。</w:t>
      </w:r>
    </w:p>
    <w:p w14:paraId="07D11323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line="420" w:lineRule="atLeast"/>
        <w:ind w:left="0" w:firstLine="555"/>
        <w:jc w:val="left"/>
        <w:rPr>
          <w:rFonts w:hint="default" w:ascii="Alibaba PuHuiTi" w:hAnsi="Alibaba PuHuiTi" w:eastAsia="Alibaba PuHuiTi" w:cs="Alibaba PuHuiTi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1）具有独立承担民事责任的能力；</w:t>
      </w:r>
    </w:p>
    <w:p w14:paraId="30EBD501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line="420" w:lineRule="atLeast"/>
        <w:ind w:left="0" w:firstLine="555"/>
        <w:jc w:val="left"/>
        <w:rPr>
          <w:rFonts w:hint="default" w:ascii="Alibaba PuHuiTi" w:hAnsi="Alibaba PuHuiTi" w:eastAsia="Alibaba PuHuiTi" w:cs="Alibaba PuHuiTi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2）具有良好的商业信誉和健全的财务会计制度；</w:t>
      </w:r>
    </w:p>
    <w:p w14:paraId="581AC391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line="420" w:lineRule="atLeast"/>
        <w:ind w:left="0" w:firstLine="555"/>
        <w:jc w:val="left"/>
        <w:rPr>
          <w:rFonts w:hint="default" w:ascii="Alibaba PuHuiTi" w:hAnsi="Alibaba PuHuiTi" w:eastAsia="Alibaba PuHuiTi" w:cs="Alibaba PuHuiTi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3）具有履行合同所必需的设备和专业技术能力；</w:t>
      </w:r>
    </w:p>
    <w:p w14:paraId="7283063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line="420" w:lineRule="atLeast"/>
        <w:ind w:left="0" w:firstLine="555"/>
        <w:jc w:val="left"/>
        <w:rPr>
          <w:rFonts w:hint="default" w:ascii="Alibaba PuHuiTi" w:hAnsi="Alibaba PuHuiTi" w:eastAsia="Alibaba PuHuiTi" w:cs="Alibaba PuHuiTi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4）有依法缴纳税收和社会保障资金的良好记录；</w:t>
      </w:r>
    </w:p>
    <w:p w14:paraId="6781E8A9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line="420" w:lineRule="atLeast"/>
        <w:ind w:left="0" w:firstLine="555"/>
        <w:jc w:val="left"/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5）参加采购活动前三年内，在经营活动中没有重大违法记录。</w:t>
      </w:r>
    </w:p>
    <w:p w14:paraId="23B57469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line="420" w:lineRule="atLeast"/>
        <w:ind w:left="0" w:firstLine="555"/>
        <w:jc w:val="left"/>
        <w:rPr>
          <w:rFonts w:hint="default" w:ascii="仿宋" w:hAnsi="仿宋" w:eastAsia="仿宋" w:cs="仿宋"/>
          <w:i w:val="0"/>
          <w:iCs w:val="0"/>
          <w:caps w:val="0"/>
          <w:color w:val="212529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bookmarkStart w:id="0" w:name="_Toc29804"/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kern w:val="0"/>
          <w:sz w:val="28"/>
          <w:szCs w:val="28"/>
          <w:shd w:val="clear" w:fill="FFFFFF"/>
          <w:lang w:val="en-US" w:eastAsia="zh-CN" w:bidi="ar"/>
        </w:rPr>
        <w:t>备注：响应文件中提供原件清晰复印</w:t>
      </w:r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kern w:val="0"/>
          <w:sz w:val="28"/>
          <w:szCs w:val="28"/>
          <w:shd w:val="clear" w:fill="FFFFFF"/>
          <w:lang w:val="en-US" w:eastAsia="zh-CN" w:bidi="ar"/>
        </w:rPr>
        <w:t>件并加盖公章.</w:t>
      </w:r>
    </w:p>
    <w:p w14:paraId="5E15D4CB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line="420" w:lineRule="atLeast"/>
        <w:ind w:left="0" w:firstLine="555"/>
        <w:jc w:val="left"/>
        <w:rPr>
          <w:rFonts w:hint="default" w:ascii="Alibaba PuHuiTi" w:hAnsi="Alibaba PuHuiTi" w:eastAsia="Alibaba PuHuiTi" w:cs="Alibaba PuHuiTi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Style w:val="10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2、特定资格要求：无</w:t>
      </w:r>
    </w:p>
    <w:p w14:paraId="60680702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line="420" w:lineRule="atLeast"/>
        <w:ind w:left="0" w:firstLine="555"/>
        <w:jc w:val="left"/>
        <w:rPr>
          <w:rFonts w:hint="default" w:ascii="Alibaba PuHuiTi" w:hAnsi="Alibaba PuHuiTi" w:eastAsia="Alibaba PuHuiTi" w:cs="Alibaba PuHuiTi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Style w:val="10"/>
          <w:rFonts w:hint="eastAsia" w:ascii="仿宋" w:hAnsi="仿宋" w:eastAsia="仿宋" w:cs="仿宋"/>
          <w:b/>
          <w:bCs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四、其他补充事宜</w:t>
      </w:r>
    </w:p>
    <w:p w14:paraId="26FABFCF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line="420" w:lineRule="atLeast"/>
        <w:ind w:left="0" w:firstLine="555"/>
        <w:jc w:val="left"/>
        <w:rPr>
          <w:rFonts w:hint="default" w:ascii="Alibaba PuHuiTi" w:hAnsi="Alibaba PuHuiTi" w:eastAsia="Alibaba PuHuiTi" w:cs="Alibaba PuHuiTi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1、各供应商统一按附件格式填写，如有其它需要说明的事项可备注加以说明。</w:t>
      </w:r>
    </w:p>
    <w:p w14:paraId="40B1262C">
      <w:pPr>
        <w:ind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、请各供应商于2024年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FF0000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FF0000"/>
          <w:spacing w:val="0"/>
          <w:sz w:val="28"/>
          <w:szCs w:val="28"/>
          <w:shd w:val="clear" w:fill="FFFFFF"/>
          <w:lang w:val="en-US" w:eastAsia="zh-CN"/>
        </w:rPr>
        <w:t>30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日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eastAsia="zh-CN"/>
        </w:rPr>
        <w:t>下午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17时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前按附件格式（自行下载）要求将报价单、营业执照（须加盖公章）等相关资料提交至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江西鑫昌建设工程有限公司采购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部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eastAsia="zh-CN"/>
        </w:rPr>
        <w:t>。</w:t>
      </w:r>
    </w:p>
    <w:p w14:paraId="3C718BD9">
      <w:pPr>
        <w:ind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eastAsia="zh-CN"/>
        </w:rPr>
      </w:pPr>
    </w:p>
    <w:p w14:paraId="5F7B905C">
      <w:pPr>
        <w:ind w:firstLine="560" w:firstLineChars="200"/>
        <w:rPr>
          <w:rFonts w:hint="default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sectPr>
          <w:pgSz w:w="11906" w:h="16838"/>
          <w:pgMar w:top="1440" w:right="1701" w:bottom="1440" w:left="1701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联系人：林先生       联系电话：15797932631。</w:t>
      </w:r>
    </w:p>
    <w:p w14:paraId="0C467838">
      <w:pPr>
        <w:spacing w:before="91" w:line="220" w:lineRule="auto"/>
        <w:ind w:left="5877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响应报价一览表明细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(格式)</w:t>
      </w:r>
    </w:p>
    <w:p w14:paraId="526F3C42">
      <w:pPr>
        <w:spacing w:before="91" w:line="214" w:lineRule="auto"/>
        <w:ind w:firstLine="630" w:firstLineChars="300"/>
        <w:rPr>
          <w:rFonts w:ascii="宋体" w:hAnsi="宋体" w:eastAsia="宋体" w:cs="宋体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8037830</wp:posOffset>
                </wp:positionH>
                <wp:positionV relativeFrom="paragraph">
                  <wp:posOffset>45085</wp:posOffset>
                </wp:positionV>
                <wp:extent cx="1083945" cy="236855"/>
                <wp:effectExtent l="0" t="0" r="0" b="0"/>
                <wp:wrapNone/>
                <wp:docPr id="108" name="文本框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3945" cy="236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73E6137">
                            <w:pPr>
                              <w:spacing w:before="20" w:line="219" w:lineRule="auto"/>
                              <w:ind w:left="20"/>
                              <w:rPr>
                                <w:rFonts w:ascii="宋体" w:hAnsi="宋体" w:eastAsia="宋体" w:cs="宋体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32.9pt;margin-top:3.55pt;height:18.65pt;width:85.35pt;z-index:251659264;mso-width-relative:page;mso-height-relative:page;" filled="f" stroked="f" coordsize="21600,21600" o:gfxdata="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CrFy6PZAAAACgEAAA8AAAAAAAAAAQAgAAAAIgAAAGRycy9kb3ducmV2LnhtbFBL&#10;AQIUABQAAAAIAIdO4kB25C9GvAEAAHY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673E6137">
                      <w:pPr>
                        <w:spacing w:before="20" w:line="219" w:lineRule="auto"/>
                        <w:ind w:left="20"/>
                        <w:rPr>
                          <w:rFonts w:ascii="宋体" w:hAnsi="宋体" w:eastAsia="宋体" w:cs="宋体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eastAsia="宋体" w:cs="宋体"/>
          <w:spacing w:val="-2"/>
          <w:sz w:val="28"/>
          <w:szCs w:val="28"/>
        </w:rPr>
        <w:t>响应人名称 (公</w:t>
      </w:r>
      <w:r>
        <w:rPr>
          <w:rFonts w:ascii="宋体" w:hAnsi="宋体" w:eastAsia="宋体" w:cs="宋体"/>
          <w:spacing w:val="-1"/>
          <w:sz w:val="28"/>
          <w:szCs w:val="28"/>
        </w:rPr>
        <w:t>章或自然人姓名) ：</w:t>
      </w:r>
    </w:p>
    <w:tbl>
      <w:tblPr>
        <w:tblStyle w:val="12"/>
        <w:tblW w:w="12936" w:type="dxa"/>
        <w:tblInd w:w="74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827"/>
        <w:gridCol w:w="3028"/>
        <w:gridCol w:w="998"/>
        <w:gridCol w:w="1185"/>
        <w:gridCol w:w="1882"/>
        <w:gridCol w:w="1978"/>
        <w:gridCol w:w="2293"/>
      </w:tblGrid>
      <w:tr w14:paraId="1A01E2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7B5EDE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E078E0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1B270B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F30BE0F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6F0C94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18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C4D39C2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下浮率（%）</w:t>
            </w:r>
          </w:p>
        </w:tc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61326D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响应下浮率（%）</w:t>
            </w:r>
          </w:p>
        </w:tc>
        <w:tc>
          <w:tcPr>
            <w:tcW w:w="229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93E01B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38229A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B64D92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6E42BCE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07C667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194F69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会昌县戏剧小镇慧榕下区域绿化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3F50D02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232C91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18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AA11613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8%</w:t>
            </w:r>
          </w:p>
        </w:tc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6D642B5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29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379CE6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包含种植、养护、运输及种植土</w:t>
            </w:r>
            <w:bookmarkStart w:id="1" w:name="_GoBack"/>
            <w:bookmarkEnd w:id="1"/>
          </w:p>
        </w:tc>
      </w:tr>
      <w:tr w14:paraId="3DADB0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460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1E15E9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86330B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合计 (元)</w:t>
            </w:r>
          </w:p>
        </w:tc>
        <w:tc>
          <w:tcPr>
            <w:tcW w:w="833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663267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440E77C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大写：</w:t>
            </w:r>
          </w:p>
        </w:tc>
      </w:tr>
    </w:tbl>
    <w:p w14:paraId="61A6EDCB">
      <w:pPr>
        <w:spacing w:before="91" w:line="219" w:lineRule="auto"/>
        <w:ind w:firstLine="544" w:firstLineChars="200"/>
        <w:rPr>
          <w:rFonts w:ascii="宋体" w:hAnsi="宋体" w:eastAsia="宋体" w:cs="宋体"/>
          <w:spacing w:val="-4"/>
          <w:sz w:val="28"/>
          <w:szCs w:val="28"/>
        </w:rPr>
      </w:pPr>
    </w:p>
    <w:p w14:paraId="2D7B1BDA">
      <w:pPr>
        <w:spacing w:before="91" w:line="219" w:lineRule="auto"/>
        <w:ind w:firstLine="544" w:firstLineChars="20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响</w:t>
      </w:r>
      <w:r>
        <w:rPr>
          <w:rFonts w:ascii="宋体" w:hAnsi="宋体" w:eastAsia="宋体" w:cs="宋体"/>
          <w:spacing w:val="-2"/>
          <w:sz w:val="28"/>
          <w:szCs w:val="28"/>
        </w:rPr>
        <w:t>应人代表 (签名) ：</w:t>
      </w:r>
    </w:p>
    <w:p w14:paraId="183D1CDC">
      <w:pPr>
        <w:spacing w:before="91" w:line="221" w:lineRule="auto"/>
        <w:ind w:left="1132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9"/>
          <w:sz w:val="28"/>
          <w:szCs w:val="28"/>
        </w:rPr>
        <w:t>年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 月  日</w:t>
      </w:r>
    </w:p>
    <w:p w14:paraId="408513FB">
      <w:pPr>
        <w:spacing w:before="28" w:line="221" w:lineRule="auto"/>
        <w:ind w:left="57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要</w:t>
      </w:r>
      <w:r>
        <w:rPr>
          <w:rFonts w:ascii="宋体" w:hAnsi="宋体" w:eastAsia="宋体" w:cs="宋体"/>
          <w:spacing w:val="-3"/>
          <w:sz w:val="28"/>
          <w:szCs w:val="28"/>
        </w:rPr>
        <w:t>求:</w:t>
      </w:r>
    </w:p>
    <w:p w14:paraId="6223D3F5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ind w:firstLine="560" w:firstLineChars="200"/>
        <w:jc w:val="left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仿宋_GB2312" w:hAnsi="宋体" w:cs="宋体"/>
          <w:kern w:val="0"/>
          <w:sz w:val="28"/>
          <w:szCs w:val="28"/>
        </w:rPr>
        <w:t>各响应供应商须结合采购人所提供的报出统一折扣率，按比例同时下浮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.（报价仅接受小数点后1位）</w:t>
      </w:r>
    </w:p>
    <w:p w14:paraId="632D002E">
      <w:pPr>
        <w:pStyle w:val="6"/>
        <w:keepNext w:val="0"/>
        <w:keepLines w:val="0"/>
        <w:pageBreakBefore w:val="0"/>
        <w:wordWrap/>
        <w:topLinePunct w:val="0"/>
        <w:bidi w:val="0"/>
        <w:spacing w:line="560" w:lineRule="exact"/>
        <w:ind w:left="0" w:leftChars="0" w:firstLine="560" w:firstLineChars="200"/>
        <w:rPr>
          <w:rFonts w:hint="default" w:ascii="仿宋_GB2312" w:hAnsi="宋体" w:cs="宋体" w:eastAsiaTheme="minorEastAsia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宋体" w:cs="宋体" w:eastAsiaTheme="minorEastAsia"/>
          <w:kern w:val="0"/>
          <w:sz w:val="28"/>
          <w:szCs w:val="28"/>
          <w:lang w:val="en-US" w:eastAsia="zh-CN" w:bidi="ar-SA"/>
        </w:rPr>
        <w:t>2、</w:t>
      </w:r>
      <w:r>
        <w:rPr>
          <w:rFonts w:hint="eastAsia" w:ascii="仿宋_GB2312" w:hAnsi="宋体" w:cs="宋体"/>
          <w:kern w:val="0"/>
          <w:sz w:val="28"/>
          <w:szCs w:val="28"/>
        </w:rPr>
        <w:t>响</w:t>
      </w:r>
      <w:r>
        <w:rPr>
          <w:rFonts w:hint="eastAsia" w:ascii="仿宋_GB2312" w:hAnsi="宋体" w:cs="宋体" w:eastAsiaTheme="minorEastAsia"/>
          <w:kern w:val="0"/>
          <w:sz w:val="28"/>
          <w:szCs w:val="28"/>
          <w:lang w:val="en-US" w:eastAsia="zh-CN" w:bidi="ar-SA"/>
        </w:rPr>
        <w:t>应下浮率不得低于控制下浮率</w:t>
      </w:r>
    </w:p>
    <w:p w14:paraId="5ED63374">
      <w:pP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eastAsia="zh-CN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libaba PuHuiT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186524"/>
    <w:multiLevelType w:val="singleLevel"/>
    <w:tmpl w:val="B518652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24A8A9E"/>
    <w:multiLevelType w:val="singleLevel"/>
    <w:tmpl w:val="424A8A9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6214104F"/>
    <w:rsid w:val="00570CCF"/>
    <w:rsid w:val="2C005682"/>
    <w:rsid w:val="2E1825B6"/>
    <w:rsid w:val="35B03024"/>
    <w:rsid w:val="3DC149A1"/>
    <w:rsid w:val="40AD6A96"/>
    <w:rsid w:val="42506FD1"/>
    <w:rsid w:val="4EF6514B"/>
    <w:rsid w:val="50DE1CED"/>
    <w:rsid w:val="5A8755C8"/>
    <w:rsid w:val="5F9D43A1"/>
    <w:rsid w:val="6214104F"/>
    <w:rsid w:val="68D423D1"/>
    <w:rsid w:val="6A5C6940"/>
    <w:rsid w:val="6F207FC3"/>
    <w:rsid w:val="71CC091D"/>
    <w:rsid w:val="7ECB3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Body Text Indent"/>
    <w:basedOn w:val="1"/>
    <w:next w:val="2"/>
    <w:qFormat/>
    <w:uiPriority w:val="0"/>
    <w:pPr>
      <w:spacing w:after="120"/>
      <w:ind w:left="420" w:leftChars="200"/>
    </w:pPr>
    <w:rPr>
      <w:rFonts w:eastAsia="宋体" w:cs="Times New Roman"/>
      <w:sz w:val="21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4"/>
    <w:qFormat/>
    <w:uiPriority w:val="0"/>
    <w:pPr>
      <w:ind w:firstLine="420" w:firstLineChars="200"/>
    </w:pPr>
    <w:rPr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font11"/>
    <w:basedOn w:val="9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2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853</Words>
  <Characters>873</Characters>
  <Lines>0</Lines>
  <Paragraphs>0</Paragraphs>
  <TotalTime>3</TotalTime>
  <ScaleCrop>false</ScaleCrop>
  <LinksUpToDate>false</LinksUpToDate>
  <CharactersWithSpaces>898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2024-05-11T07:40:00Z</dcterms:created>
  <dc:creator>雅白白白白</dc:creator>
  <cp:lastModifiedBy>Administrator</cp:lastModifiedBy>
  <cp:lastPrinted>2024-09-27T12:08:11Z</cp:lastPrinted>
  <dcterms:modified xsi:type="dcterms:W3CDTF">2024-09-27T12:21:44Z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7D177566D96A4F8E93DD546A15A3108E_11</vt:lpwstr>
  </property>
</Properties>
</file>