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18134C">
      <w:p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附件：</w:t>
      </w:r>
    </w:p>
    <w:p w14:paraId="740A2A1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kern w:val="3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32"/>
          <w:sz w:val="28"/>
          <w:szCs w:val="28"/>
          <w:lang w:val="en-US" w:eastAsia="zh-CN"/>
        </w:rPr>
        <w:t>1</w:t>
      </w:r>
      <w:r>
        <w:rPr>
          <w:rFonts w:hint="eastAsia" w:ascii="仿宋" w:hAnsi="仿宋" w:eastAsia="仿宋" w:cs="仿宋"/>
          <w:kern w:val="32"/>
          <w:sz w:val="28"/>
          <w:szCs w:val="28"/>
        </w:rPr>
        <w:t>、营业执照</w:t>
      </w:r>
    </w:p>
    <w:p w14:paraId="697B622F">
      <w:pPr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28"/>
          <w:szCs w:val="28"/>
        </w:rPr>
        <w:t>说明：1、必须在有效期内。</w:t>
      </w:r>
    </w:p>
    <w:p w14:paraId="08B2F0AD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083AACF3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4DD4923B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1E55B179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B5D7BE8">
      <w:pPr>
        <w:pStyle w:val="2"/>
        <w:tabs>
          <w:tab w:val="left" w:pos="1380"/>
        </w:tabs>
        <w:spacing w:before="0" w:beforeAutospacing="0" w:after="0" w:afterAutospacing="0" w:line="360" w:lineRule="auto"/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</w:rPr>
      </w:pPr>
    </w:p>
    <w:p w14:paraId="55939CA8">
      <w:pPr>
        <w:rPr>
          <w:rFonts w:hint="eastAsia" w:ascii="仿宋" w:hAnsi="仿宋" w:eastAsia="仿宋" w:cs="仿宋"/>
        </w:rPr>
      </w:pPr>
    </w:p>
    <w:p w14:paraId="3EE3D6BE">
      <w:pPr>
        <w:rPr>
          <w:rFonts w:hint="eastAsia" w:ascii="仿宋" w:hAnsi="仿宋" w:eastAsia="仿宋" w:cs="仿宋"/>
        </w:rPr>
      </w:pPr>
    </w:p>
    <w:p w14:paraId="6FE581EE">
      <w:pPr>
        <w:rPr>
          <w:rFonts w:hint="eastAsia" w:ascii="仿宋" w:hAnsi="仿宋" w:eastAsia="仿宋" w:cs="仿宋"/>
        </w:rPr>
      </w:pPr>
    </w:p>
    <w:p w14:paraId="70B77A8D">
      <w:pPr>
        <w:jc w:val="center"/>
        <w:rPr>
          <w:rFonts w:hint="eastAsia" w:ascii="仿宋" w:hAnsi="仿宋" w:eastAsia="仿宋" w:cs="仿宋"/>
        </w:rPr>
      </w:pPr>
    </w:p>
    <w:p w14:paraId="29BBCD81">
      <w:pPr>
        <w:jc w:val="center"/>
        <w:rPr>
          <w:rFonts w:hint="eastAsia" w:ascii="仿宋" w:hAnsi="仿宋" w:eastAsia="仿宋" w:cs="仿宋"/>
        </w:rPr>
      </w:pPr>
    </w:p>
    <w:p w14:paraId="30ABE113">
      <w:pPr>
        <w:jc w:val="center"/>
        <w:rPr>
          <w:rFonts w:hint="eastAsia" w:ascii="仿宋" w:hAnsi="仿宋" w:eastAsia="仿宋" w:cs="仿宋"/>
        </w:rPr>
      </w:pPr>
    </w:p>
    <w:p w14:paraId="06750AB0">
      <w:pPr>
        <w:jc w:val="center"/>
        <w:rPr>
          <w:rFonts w:hint="eastAsia" w:ascii="仿宋" w:hAnsi="仿宋" w:eastAsia="仿宋" w:cs="仿宋"/>
        </w:rPr>
      </w:pPr>
    </w:p>
    <w:p w14:paraId="1718B6BB">
      <w:pPr>
        <w:jc w:val="center"/>
        <w:rPr>
          <w:rFonts w:hint="eastAsia" w:ascii="仿宋" w:hAnsi="仿宋" w:eastAsia="仿宋" w:cs="仿宋"/>
        </w:rPr>
      </w:pPr>
    </w:p>
    <w:p w14:paraId="04628B63">
      <w:pPr>
        <w:jc w:val="center"/>
        <w:rPr>
          <w:rFonts w:hint="eastAsia" w:ascii="仿宋" w:hAnsi="仿宋" w:eastAsia="仿宋" w:cs="仿宋"/>
        </w:rPr>
      </w:pPr>
    </w:p>
    <w:p w14:paraId="3E6C5B00">
      <w:pPr>
        <w:jc w:val="center"/>
        <w:rPr>
          <w:rFonts w:hint="eastAsia" w:ascii="仿宋" w:hAnsi="仿宋" w:eastAsia="仿宋" w:cs="仿宋"/>
        </w:rPr>
      </w:pPr>
    </w:p>
    <w:p w14:paraId="43CFAFF3">
      <w:pPr>
        <w:jc w:val="center"/>
        <w:rPr>
          <w:rFonts w:hint="eastAsia" w:ascii="仿宋" w:hAnsi="仿宋" w:eastAsia="仿宋" w:cs="仿宋"/>
        </w:rPr>
      </w:pPr>
    </w:p>
    <w:p w14:paraId="55E19407">
      <w:pPr>
        <w:jc w:val="center"/>
        <w:rPr>
          <w:rFonts w:hint="eastAsia" w:ascii="仿宋" w:hAnsi="仿宋" w:eastAsia="仿宋" w:cs="仿宋"/>
        </w:rPr>
      </w:pPr>
    </w:p>
    <w:p w14:paraId="5E12588B">
      <w:pPr>
        <w:jc w:val="center"/>
        <w:rPr>
          <w:rFonts w:hint="eastAsia" w:ascii="仿宋" w:hAnsi="仿宋" w:eastAsia="仿宋" w:cs="仿宋"/>
        </w:rPr>
      </w:pPr>
    </w:p>
    <w:p w14:paraId="61AD7842">
      <w:pPr>
        <w:jc w:val="center"/>
        <w:rPr>
          <w:rFonts w:hint="eastAsia" w:ascii="仿宋" w:hAnsi="仿宋" w:eastAsia="仿宋" w:cs="仿宋"/>
        </w:rPr>
      </w:pPr>
    </w:p>
    <w:p w14:paraId="6F041FC8">
      <w:pPr>
        <w:jc w:val="center"/>
        <w:rPr>
          <w:rFonts w:hint="eastAsia" w:ascii="仿宋" w:hAnsi="仿宋" w:eastAsia="仿宋" w:cs="仿宋"/>
        </w:rPr>
      </w:pPr>
    </w:p>
    <w:p w14:paraId="514716A6">
      <w:pPr>
        <w:jc w:val="center"/>
        <w:rPr>
          <w:rFonts w:hint="eastAsia" w:ascii="仿宋" w:hAnsi="仿宋" w:eastAsia="仿宋" w:cs="仿宋"/>
        </w:rPr>
      </w:pPr>
    </w:p>
    <w:p w14:paraId="7926FC80">
      <w:pPr>
        <w:jc w:val="center"/>
        <w:rPr>
          <w:rFonts w:hint="eastAsia" w:ascii="仿宋" w:hAnsi="仿宋" w:eastAsia="仿宋" w:cs="仿宋"/>
        </w:rPr>
      </w:pPr>
    </w:p>
    <w:p w14:paraId="6C3BE118">
      <w:pPr>
        <w:jc w:val="center"/>
        <w:rPr>
          <w:rFonts w:hint="eastAsia" w:ascii="仿宋" w:hAnsi="仿宋" w:eastAsia="仿宋" w:cs="仿宋"/>
        </w:rPr>
      </w:pPr>
    </w:p>
    <w:p w14:paraId="05E60053">
      <w:pPr>
        <w:jc w:val="center"/>
        <w:rPr>
          <w:rFonts w:hint="eastAsia" w:ascii="仿宋" w:hAnsi="仿宋" w:eastAsia="仿宋" w:cs="仿宋"/>
        </w:rPr>
      </w:pPr>
    </w:p>
    <w:p w14:paraId="54D40CE4">
      <w:pPr>
        <w:jc w:val="center"/>
        <w:rPr>
          <w:rFonts w:hint="eastAsia" w:ascii="仿宋" w:hAnsi="仿宋" w:eastAsia="仿宋" w:cs="仿宋"/>
        </w:rPr>
      </w:pPr>
    </w:p>
    <w:p w14:paraId="559D5580">
      <w:pPr>
        <w:jc w:val="center"/>
        <w:rPr>
          <w:rFonts w:hint="eastAsia" w:ascii="仿宋" w:hAnsi="仿宋" w:eastAsia="仿宋" w:cs="仿宋"/>
        </w:rPr>
      </w:pPr>
    </w:p>
    <w:p w14:paraId="5925D4BF">
      <w:pPr>
        <w:jc w:val="center"/>
        <w:rPr>
          <w:rFonts w:hint="eastAsia" w:ascii="仿宋" w:hAnsi="仿宋" w:eastAsia="仿宋" w:cs="仿宋"/>
        </w:rPr>
      </w:pPr>
    </w:p>
    <w:p w14:paraId="6279659B">
      <w:pPr>
        <w:jc w:val="center"/>
        <w:rPr>
          <w:rFonts w:hint="eastAsia" w:ascii="仿宋" w:hAnsi="仿宋" w:eastAsia="仿宋" w:cs="仿宋"/>
        </w:rPr>
      </w:pPr>
    </w:p>
    <w:p w14:paraId="6D1F1D63">
      <w:pPr>
        <w:jc w:val="center"/>
        <w:rPr>
          <w:rFonts w:hint="eastAsia" w:ascii="仿宋" w:hAnsi="仿宋" w:eastAsia="仿宋" w:cs="仿宋"/>
        </w:rPr>
      </w:pPr>
    </w:p>
    <w:p w14:paraId="64FE89DC">
      <w:pPr>
        <w:jc w:val="center"/>
        <w:rPr>
          <w:rFonts w:hint="eastAsia" w:ascii="仿宋" w:hAnsi="仿宋" w:eastAsia="仿宋" w:cs="仿宋"/>
        </w:rPr>
      </w:pPr>
    </w:p>
    <w:p w14:paraId="25343F80">
      <w:pPr>
        <w:jc w:val="center"/>
        <w:rPr>
          <w:rFonts w:hint="eastAsia" w:ascii="仿宋" w:hAnsi="仿宋" w:eastAsia="仿宋" w:cs="仿宋"/>
        </w:rPr>
      </w:pPr>
    </w:p>
    <w:p w14:paraId="5950DB69">
      <w:pPr>
        <w:jc w:val="center"/>
        <w:rPr>
          <w:rFonts w:hint="eastAsia" w:ascii="仿宋" w:hAnsi="仿宋" w:eastAsia="仿宋" w:cs="仿宋"/>
        </w:rPr>
      </w:pPr>
    </w:p>
    <w:p w14:paraId="4A1CC169">
      <w:pPr>
        <w:jc w:val="both"/>
        <w:rPr>
          <w:rFonts w:hint="eastAsia" w:ascii="仿宋" w:hAnsi="仿宋" w:eastAsia="仿宋" w:cs="仿宋"/>
        </w:rPr>
      </w:pPr>
    </w:p>
    <w:p w14:paraId="0855C837">
      <w:pPr>
        <w:numPr>
          <w:ilvl w:val="0"/>
          <w:numId w:val="1"/>
        </w:numPr>
        <w:jc w:val="center"/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32"/>
          <w:sz w:val="28"/>
          <w:szCs w:val="28"/>
          <w:lang w:val="en-US" w:eastAsia="zh-CN" w:bidi="ar-SA"/>
        </w:rPr>
        <w:t>基本存款账户信息或银行《开户许可证》</w:t>
      </w:r>
    </w:p>
    <w:p w14:paraId="0C95B0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70299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1B66ED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675AF6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6B8FF89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2489DB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FC4D49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A129FB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84A77B5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DF4A60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3F488D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C1C4CF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A843D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1C6C44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E7F199F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22AA31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BDD5366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EAC734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3EBF6C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1870E8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3062CF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54D3BD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738AD0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ACB76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83594C2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4B985F1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EF9E16D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3FF2C20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7D5D790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F4A4DE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078530E4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1B73EFB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CD59AB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B23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324683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5DE28D5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604394E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2556F37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0CA7F0A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B62C88C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1D1B6213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4FB5F033">
      <w:pPr>
        <w:pStyle w:val="4"/>
        <w:spacing w:line="560" w:lineRule="exact"/>
        <w:rPr>
          <w:rFonts w:hint="eastAsia" w:ascii="仿宋" w:hAnsi="仿宋" w:eastAsia="仿宋" w:cs="仿宋"/>
          <w:sz w:val="28"/>
          <w:szCs w:val="28"/>
        </w:rPr>
      </w:pPr>
      <w:bookmarkStart w:id="0" w:name="_Toc106888376"/>
      <w:bookmarkStart w:id="1" w:name="_Toc114046039"/>
      <w:bookmarkStart w:id="2" w:name="_Toc138837752"/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仿宋"/>
          <w:sz w:val="28"/>
          <w:szCs w:val="28"/>
        </w:rPr>
        <w:t>、基本资格条件承诺函（格式）</w:t>
      </w:r>
      <w:bookmarkEnd w:id="0"/>
      <w:bookmarkEnd w:id="1"/>
      <w:bookmarkEnd w:id="2"/>
    </w:p>
    <w:p w14:paraId="391635A2">
      <w:pPr>
        <w:spacing w:line="560" w:lineRule="exact"/>
        <w:rPr>
          <w:rFonts w:hint="eastAsia" w:ascii="仿宋" w:hAnsi="仿宋" w:eastAsia="仿宋" w:cs="仿宋"/>
          <w:sz w:val="28"/>
          <w:szCs w:val="28"/>
        </w:rPr>
      </w:pPr>
    </w:p>
    <w:p w14:paraId="273AA1AA">
      <w:pPr>
        <w:spacing w:line="56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 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547D7567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</w:rPr>
        <w:t>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报价公司名称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）                </w:t>
      </w:r>
      <w:r>
        <w:rPr>
          <w:rFonts w:hint="eastAsia" w:ascii="仿宋" w:hAnsi="仿宋" w:eastAsia="仿宋" w:cs="仿宋"/>
          <w:sz w:val="28"/>
          <w:szCs w:val="28"/>
        </w:rPr>
        <w:t>郑重承诺：</w:t>
      </w:r>
    </w:p>
    <w:p w14:paraId="597BECE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1.我方具有良好的商业信誉和健全的财务会计制度，具有履行合同所必需的设备和专业技术能力，具有依法缴纳税收和社会保障资金的良好记录，参加本项目采购活动前三年内无重大违法活动记录。</w:t>
      </w:r>
    </w:p>
    <w:p w14:paraId="11222EA2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2.我方未列入在信用中国网站（www.creditchina.gov.cn）“失信被执行人”、“重大税收违法案件当事人名单”中，也未列入中国政府采购网（www.ccgp.gov.cn）“政府采购严重违法失信行为记录名单”中。</w:t>
      </w:r>
    </w:p>
    <w:p w14:paraId="7F0285B4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3.我方在采购项目评审环节结束后，随时接受采购人、采购代理机构的检查验证，配合提供相关证明材料，证明符合《中华人民共和国政府采购法》规定的响应供应商基本资格条件。</w:t>
      </w:r>
    </w:p>
    <w:p w14:paraId="673764B8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我方对以上承诺负全部法律责任。</w:t>
      </w:r>
    </w:p>
    <w:p w14:paraId="7DB21ACD">
      <w:pPr>
        <w:spacing w:line="56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特此承诺。</w:t>
      </w:r>
    </w:p>
    <w:p w14:paraId="5BC24AC2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</w:p>
    <w:p w14:paraId="4ED6EB1D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报价公司名称（公章）：</w:t>
      </w:r>
    </w:p>
    <w:p w14:paraId="2B57ED70">
      <w:pPr>
        <w:spacing w:line="560" w:lineRule="exact"/>
        <w:jc w:val="righ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2807A2D8">
      <w:pPr>
        <w:widowControl w:val="0"/>
        <w:numPr>
          <w:ilvl w:val="0"/>
          <w:numId w:val="0"/>
        </w:numPr>
        <w:jc w:val="center"/>
        <w:rPr>
          <w:rFonts w:hint="eastAsia" w:ascii="仿宋" w:hAnsi="仿宋" w:eastAsia="仿宋" w:cs="仿宋"/>
        </w:rPr>
      </w:pPr>
    </w:p>
    <w:p w14:paraId="2C4FFAB4">
      <w:pPr>
        <w:rPr>
          <w:rFonts w:hint="eastAsia" w:ascii="仿宋" w:hAnsi="仿宋" w:eastAsia="仿宋" w:cs="仿宋"/>
        </w:rPr>
      </w:pPr>
    </w:p>
    <w:p w14:paraId="72FD0FB5">
      <w:pPr>
        <w:rPr>
          <w:rFonts w:hint="eastAsia" w:ascii="仿宋" w:hAnsi="仿宋" w:eastAsia="仿宋" w:cs="仿宋"/>
        </w:rPr>
      </w:pPr>
    </w:p>
    <w:p w14:paraId="29306F63">
      <w:pPr>
        <w:rPr>
          <w:rFonts w:hint="eastAsia" w:ascii="仿宋" w:hAnsi="仿宋" w:eastAsia="仿宋" w:cs="仿宋"/>
        </w:rPr>
      </w:pPr>
    </w:p>
    <w:p w14:paraId="4EEE5000">
      <w:pPr>
        <w:rPr>
          <w:rFonts w:hint="eastAsia" w:ascii="仿宋" w:hAnsi="仿宋" w:eastAsia="仿宋" w:cs="仿宋"/>
        </w:rPr>
      </w:pPr>
    </w:p>
    <w:p w14:paraId="3148355C">
      <w:pPr>
        <w:rPr>
          <w:rFonts w:hint="eastAsia" w:ascii="仿宋" w:hAnsi="仿宋" w:eastAsia="仿宋" w:cs="仿宋"/>
        </w:rPr>
      </w:pPr>
    </w:p>
    <w:p w14:paraId="4AAF10DC">
      <w:pPr>
        <w:rPr>
          <w:rFonts w:hint="eastAsia" w:ascii="仿宋" w:hAnsi="仿宋" w:eastAsia="仿宋" w:cs="仿宋"/>
        </w:rPr>
      </w:pPr>
    </w:p>
    <w:p w14:paraId="18184865">
      <w:pPr>
        <w:rPr>
          <w:rFonts w:hint="eastAsia" w:ascii="仿宋" w:hAnsi="仿宋" w:eastAsia="仿宋" w:cs="仿宋"/>
        </w:rPr>
      </w:pPr>
    </w:p>
    <w:p w14:paraId="52335912">
      <w:pPr>
        <w:rPr>
          <w:rFonts w:hint="eastAsia" w:ascii="仿宋" w:hAnsi="仿宋" w:eastAsia="仿宋" w:cs="仿宋"/>
        </w:rPr>
      </w:pPr>
    </w:p>
    <w:p w14:paraId="50BD1207">
      <w:pPr>
        <w:pStyle w:val="2"/>
        <w:tabs>
          <w:tab w:val="left" w:pos="1380"/>
        </w:tabs>
        <w:spacing w:before="0" w:beforeAutospacing="0" w:after="0" w:afterAutospacing="0" w:line="360" w:lineRule="auto"/>
        <w:jc w:val="center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4、</w:t>
      </w:r>
      <w:bookmarkStart w:id="3" w:name="_Toc138837743"/>
      <w:r>
        <w:rPr>
          <w:rFonts w:hint="eastAsia" w:ascii="仿宋" w:hAnsi="仿宋" w:eastAsia="仿宋" w:cs="仿宋"/>
          <w:b/>
          <w:bCs/>
          <w:kern w:val="28"/>
          <w:sz w:val="28"/>
          <w:szCs w:val="28"/>
          <w:lang w:val="en-US" w:eastAsia="zh-CN" w:bidi="ar-SA"/>
        </w:rPr>
        <w:t>法定代表人</w:t>
      </w:r>
      <w:r>
        <w:rPr>
          <w:rFonts w:hint="eastAsia" w:ascii="仿宋" w:hAnsi="仿宋" w:eastAsia="仿宋" w:cs="仿宋"/>
          <w:sz w:val="28"/>
          <w:szCs w:val="28"/>
        </w:rPr>
        <w:t>身份证明书（格式）</w:t>
      </w:r>
      <w:bookmarkEnd w:id="3"/>
    </w:p>
    <w:p w14:paraId="744BA59E">
      <w:pPr>
        <w:spacing w:line="500" w:lineRule="exact"/>
        <w:ind w:firstLine="540" w:firstLineChars="200"/>
        <w:rPr>
          <w:rFonts w:hint="eastAsia" w:ascii="仿宋" w:hAnsi="仿宋" w:eastAsia="仿宋" w:cs="仿宋"/>
          <w:sz w:val="27"/>
          <w:szCs w:val="27"/>
        </w:rPr>
      </w:pPr>
    </w:p>
    <w:p w14:paraId="73EA0940">
      <w:pPr>
        <w:spacing w:line="500" w:lineRule="exac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致：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64917FA3">
      <w:p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u w:val="none"/>
        </w:rPr>
        <w:t>法</w:t>
      </w:r>
      <w:r>
        <w:rPr>
          <w:rFonts w:hint="eastAsia" w:ascii="仿宋" w:hAnsi="仿宋" w:eastAsia="仿宋" w:cs="仿宋"/>
          <w:sz w:val="28"/>
          <w:szCs w:val="28"/>
        </w:rPr>
        <w:t>定代表人姓名）在</w:t>
      </w:r>
      <w:r>
        <w:rPr>
          <w:rFonts w:hint="eastAsia" w:ascii="仿宋" w:hAnsi="仿宋" w:eastAsia="仿宋" w:cs="仿宋"/>
          <w:sz w:val="28"/>
          <w:szCs w:val="28"/>
          <w:u w:val="single"/>
        </w:rPr>
        <w:t xml:space="preserve">         （报价公司名称</w:t>
      </w:r>
      <w:r>
        <w:rPr>
          <w:rFonts w:hint="eastAsia" w:ascii="仿宋" w:hAnsi="仿宋" w:eastAsia="仿宋" w:cs="仿宋"/>
          <w:sz w:val="28"/>
          <w:szCs w:val="28"/>
        </w:rPr>
        <w:t>）任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28"/>
          <w:szCs w:val="28"/>
        </w:rPr>
        <w:t>（职务名称）职务，是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28"/>
          <w:szCs w:val="28"/>
        </w:rPr>
        <w:t>（报价公司名称）的法定代表人。</w:t>
      </w:r>
    </w:p>
    <w:p w14:paraId="27AE084A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6B36058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特此证明。</w:t>
      </w:r>
    </w:p>
    <w:p w14:paraId="18804F8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66A0298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49FAFF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8CD43F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报价公司名称（公章）</w:t>
      </w:r>
    </w:p>
    <w:p w14:paraId="2F86EF09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31271EC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              年   月   日</w:t>
      </w:r>
    </w:p>
    <w:p w14:paraId="1F499BA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051BF">
      <w:pPr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附：法定代表人身份证明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sz w:val="28"/>
          <w:szCs w:val="28"/>
        </w:rPr>
        <w:t>正、反面复印件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 w14:paraId="2FB9E9BB">
      <w:pPr>
        <w:rPr>
          <w:rFonts w:hint="eastAsia" w:ascii="仿宋" w:hAnsi="仿宋" w:eastAsia="仿宋" w:cs="仿宋"/>
        </w:rPr>
      </w:pPr>
    </w:p>
    <w:p w14:paraId="243C05E2">
      <w:pPr>
        <w:rPr>
          <w:rFonts w:hint="eastAsia" w:ascii="仿宋" w:hAnsi="仿宋" w:eastAsia="仿宋" w:cs="仿宋"/>
        </w:rPr>
      </w:pPr>
    </w:p>
    <w:p w14:paraId="4D31C0F9">
      <w:pPr>
        <w:rPr>
          <w:rFonts w:hint="eastAsia" w:ascii="仿宋" w:hAnsi="仿宋" w:eastAsia="仿宋" w:cs="仿宋"/>
        </w:rPr>
      </w:pPr>
    </w:p>
    <w:p w14:paraId="210CD1F2">
      <w:pPr>
        <w:rPr>
          <w:rFonts w:hint="eastAsia" w:ascii="仿宋" w:hAnsi="仿宋" w:eastAsia="仿宋" w:cs="仿宋"/>
        </w:rPr>
      </w:pPr>
    </w:p>
    <w:p w14:paraId="7EC78E3C">
      <w:pPr>
        <w:rPr>
          <w:rFonts w:hint="eastAsia" w:ascii="仿宋" w:hAnsi="仿宋" w:eastAsia="仿宋" w:cs="仿宋"/>
        </w:rPr>
      </w:pPr>
    </w:p>
    <w:p w14:paraId="02EB03D5">
      <w:pPr>
        <w:rPr>
          <w:rFonts w:hint="eastAsia" w:ascii="仿宋" w:hAnsi="仿宋" w:eastAsia="仿宋" w:cs="仿宋"/>
        </w:rPr>
      </w:pPr>
    </w:p>
    <w:p w14:paraId="60315008">
      <w:pPr>
        <w:rPr>
          <w:rFonts w:hint="eastAsia" w:ascii="仿宋" w:hAnsi="仿宋" w:eastAsia="仿宋" w:cs="仿宋"/>
        </w:rPr>
      </w:pPr>
    </w:p>
    <w:p w14:paraId="665F5854">
      <w:pPr>
        <w:rPr>
          <w:rFonts w:hint="eastAsia" w:ascii="仿宋" w:hAnsi="仿宋" w:eastAsia="仿宋" w:cs="仿宋"/>
        </w:rPr>
      </w:pPr>
    </w:p>
    <w:p w14:paraId="05B61E38">
      <w:pPr>
        <w:rPr>
          <w:rFonts w:hint="eastAsia" w:ascii="仿宋" w:hAnsi="仿宋" w:eastAsia="仿宋" w:cs="仿宋"/>
        </w:rPr>
      </w:pPr>
    </w:p>
    <w:p w14:paraId="1DA2F0E4">
      <w:pPr>
        <w:rPr>
          <w:rFonts w:hint="eastAsia" w:ascii="仿宋" w:hAnsi="仿宋" w:eastAsia="仿宋" w:cs="仿宋"/>
        </w:rPr>
      </w:pPr>
    </w:p>
    <w:p w14:paraId="4FFD2410">
      <w:pPr>
        <w:rPr>
          <w:rFonts w:hint="eastAsia" w:ascii="仿宋" w:hAnsi="仿宋" w:eastAsia="仿宋" w:cs="仿宋"/>
        </w:rPr>
      </w:pPr>
    </w:p>
    <w:p w14:paraId="18CCF927">
      <w:pPr>
        <w:rPr>
          <w:rFonts w:hint="eastAsia" w:ascii="仿宋" w:hAnsi="仿宋" w:eastAsia="仿宋" w:cs="仿宋"/>
        </w:rPr>
      </w:pPr>
    </w:p>
    <w:p w14:paraId="3562025D">
      <w:pPr>
        <w:rPr>
          <w:rFonts w:hint="eastAsia" w:ascii="仿宋" w:hAnsi="仿宋" w:eastAsia="仿宋" w:cs="仿宋"/>
        </w:rPr>
      </w:pPr>
    </w:p>
    <w:p w14:paraId="3785700C">
      <w:pPr>
        <w:rPr>
          <w:rFonts w:hint="eastAsia" w:ascii="仿宋" w:hAnsi="仿宋" w:eastAsia="仿宋" w:cs="仿宋"/>
        </w:rPr>
      </w:pPr>
    </w:p>
    <w:p w14:paraId="1CE25515">
      <w:pPr>
        <w:rPr>
          <w:rFonts w:hint="eastAsia" w:ascii="仿宋" w:hAnsi="仿宋" w:eastAsia="仿宋" w:cs="仿宋"/>
        </w:rPr>
      </w:pPr>
    </w:p>
    <w:p w14:paraId="3683AEA2">
      <w:pPr>
        <w:rPr>
          <w:rFonts w:hint="eastAsia" w:ascii="仿宋" w:hAnsi="仿宋" w:eastAsia="仿宋" w:cs="仿宋"/>
        </w:rPr>
      </w:pPr>
    </w:p>
    <w:p w14:paraId="48C811B5">
      <w:pPr>
        <w:pStyle w:val="4"/>
        <w:rPr>
          <w:rFonts w:hint="eastAsia" w:ascii="仿宋" w:hAnsi="仿宋" w:eastAsia="仿宋" w:cs="仿宋"/>
          <w:kern w:val="2"/>
          <w:sz w:val="28"/>
          <w:szCs w:val="28"/>
        </w:rPr>
      </w:pPr>
      <w:bookmarkStart w:id="4" w:name="_Toc474135236"/>
      <w:bookmarkStart w:id="5" w:name="_Toc423337575"/>
      <w:bookmarkStart w:id="6" w:name="_Toc469749018"/>
      <w:bookmarkStart w:id="7" w:name="_Toc138837744"/>
      <w:bookmarkStart w:id="8" w:name="_Toc528251789"/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5</w:t>
      </w:r>
      <w:r>
        <w:rPr>
          <w:rFonts w:hint="eastAsia" w:ascii="仿宋" w:hAnsi="仿宋" w:eastAsia="仿宋" w:cs="仿宋"/>
          <w:kern w:val="2"/>
          <w:sz w:val="28"/>
          <w:szCs w:val="28"/>
        </w:rPr>
        <w:t>、法定代表人授权书（格式）</w:t>
      </w:r>
      <w:bookmarkEnd w:id="4"/>
      <w:bookmarkEnd w:id="5"/>
      <w:bookmarkEnd w:id="6"/>
      <w:bookmarkEnd w:id="7"/>
      <w:bookmarkEnd w:id="8"/>
    </w:p>
    <w:p w14:paraId="4AF2F477">
      <w:pPr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致: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江西鑫昌建设工程有限公司</w:t>
      </w:r>
    </w:p>
    <w:p w14:paraId="11978EE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（报价公司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>法定代</w:t>
      </w:r>
      <w:r>
        <w:rPr>
          <w:rFonts w:hint="eastAsia" w:ascii="仿宋" w:hAnsi="仿宋" w:eastAsia="仿宋" w:cs="仿宋"/>
          <w:sz w:val="28"/>
          <w:szCs w:val="28"/>
        </w:rPr>
        <w:t>表人名称）是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u w:val="none"/>
        </w:rPr>
        <w:t>（报价公司名称</w:t>
      </w:r>
      <w:r>
        <w:rPr>
          <w:rFonts w:hint="eastAsia" w:ascii="仿宋" w:hAnsi="仿宋" w:eastAsia="仿宋" w:cs="仿宋"/>
          <w:sz w:val="28"/>
          <w:szCs w:val="28"/>
        </w:rPr>
        <w:t>）的法定代表人，特授权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仿宋" w:hAnsi="仿宋" w:eastAsia="仿宋" w:cs="仿宋"/>
          <w:sz w:val="28"/>
          <w:szCs w:val="28"/>
        </w:rPr>
        <w:t>（被授权人姓名及身份证代码）代表我单位全权办理上述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</w:t>
      </w:r>
      <w:r>
        <w:rPr>
          <w:rFonts w:hint="eastAsia" w:ascii="仿宋" w:hAnsi="仿宋" w:eastAsia="仿宋" w:cs="仿宋"/>
          <w:sz w:val="28"/>
          <w:szCs w:val="28"/>
        </w:rPr>
        <w:t>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采购活动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2D2EC22C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我单位对被授权人的签字负全部责任。</w:t>
      </w:r>
    </w:p>
    <w:p w14:paraId="70F0DEC0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在撤消授权的书面通知以前，本授权书一直有效。被授权人在授权书有效期内签署的所有文件不因授权的撤消而失效。</w:t>
      </w:r>
    </w:p>
    <w:p w14:paraId="1BAB16E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6D18B459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被授权人签字：               法定代表人签字：</w:t>
      </w:r>
    </w:p>
    <w:p w14:paraId="522C4B9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49F7E51F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</w:p>
    <w:p w14:paraId="56602EDA">
      <w:pPr>
        <w:spacing w:line="500" w:lineRule="exact"/>
        <w:ind w:firstLine="4760" w:firstLineChars="17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6F43172D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20CF69E4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3AA7D95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699DF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24391C1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附：被授权人身份证明（正、反两面复印件）</w:t>
      </w:r>
    </w:p>
    <w:p w14:paraId="541B6B65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E4CBD73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094AFDD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D29587B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F4B8477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7554F406">
      <w:pPr>
        <w:spacing w:line="50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</w:p>
    <w:p w14:paraId="5E5DB62B">
      <w:pPr>
        <w:spacing w:line="500" w:lineRule="exact"/>
        <w:rPr>
          <w:rFonts w:hint="eastAsia" w:ascii="仿宋" w:hAnsi="仿宋" w:eastAsia="仿宋" w:cs="仿宋"/>
          <w:sz w:val="28"/>
          <w:szCs w:val="28"/>
        </w:rPr>
      </w:pPr>
    </w:p>
    <w:p w14:paraId="598DC240">
      <w:pPr>
        <w:spacing w:line="500" w:lineRule="exact"/>
        <w:rPr>
          <w:rFonts w:hint="eastAsia" w:ascii="仿宋" w:hAnsi="仿宋" w:eastAsia="仿宋" w:cs="仿宋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注：如是法人自行参与无需提供</w:t>
      </w:r>
      <w:r>
        <w:rPr>
          <w:rFonts w:hint="eastAsia" w:ascii="仿宋" w:hAnsi="仿宋" w:eastAsia="仿宋" w:cs="仿宋"/>
          <w:kern w:val="2"/>
          <w:sz w:val="28"/>
          <w:szCs w:val="28"/>
        </w:rPr>
        <w:t>法定代表人授权书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。</w:t>
      </w:r>
    </w:p>
    <w:p w14:paraId="2EBB14EC">
      <w:pPr>
        <w:rPr>
          <w:rFonts w:hint="eastAsia" w:ascii="仿宋" w:hAnsi="仿宋" w:eastAsia="仿宋" w:cs="仿宋"/>
          <w:lang w:val="en-US" w:eastAsia="zh-CN"/>
        </w:rPr>
      </w:pPr>
    </w:p>
    <w:p w14:paraId="4FABF3E6">
      <w:pPr>
        <w:rPr>
          <w:rFonts w:hint="eastAsia" w:ascii="仿宋" w:hAnsi="仿宋" w:eastAsia="仿宋" w:cs="仿宋"/>
          <w:lang w:val="en-US" w:eastAsia="zh-CN"/>
        </w:rPr>
      </w:pPr>
    </w:p>
    <w:p w14:paraId="05DAF77E">
      <w:pPr>
        <w:rPr>
          <w:rFonts w:hint="eastAsia" w:ascii="仿宋" w:hAnsi="仿宋" w:eastAsia="仿宋" w:cs="仿宋"/>
          <w:lang w:val="en-US" w:eastAsia="zh-CN"/>
        </w:rPr>
      </w:pPr>
    </w:p>
    <w:p w14:paraId="2C49C95F">
      <w:pPr>
        <w:numPr>
          <w:ilvl w:val="0"/>
          <w:numId w:val="2"/>
        </w:numPr>
        <w:ind w:firstLine="281" w:firstLineChars="100"/>
        <w:jc w:val="center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控制价</w:t>
      </w:r>
    </w:p>
    <w:tbl>
      <w:tblPr>
        <w:tblStyle w:val="10"/>
        <w:tblW w:w="4979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9"/>
        <w:gridCol w:w="1230"/>
        <w:gridCol w:w="862"/>
        <w:gridCol w:w="608"/>
        <w:gridCol w:w="1078"/>
        <w:gridCol w:w="1134"/>
        <w:gridCol w:w="1162"/>
        <w:gridCol w:w="1744"/>
      </w:tblGrid>
      <w:tr w14:paraId="1A01E2C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8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E078E0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74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1B270B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52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F30BE0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36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6F0C94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C4D39C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单价</w:t>
            </w:r>
          </w:p>
        </w:tc>
        <w:tc>
          <w:tcPr>
            <w:tcW w:w="68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61326D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单价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（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）</w:t>
            </w:r>
          </w:p>
        </w:tc>
        <w:tc>
          <w:tcPr>
            <w:tcW w:w="70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D14CA2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金额</w:t>
            </w:r>
          </w:p>
        </w:tc>
        <w:tc>
          <w:tcPr>
            <w:tcW w:w="105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93E01B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38229A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28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07C667E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74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194F69D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物料提升机</w:t>
            </w:r>
          </w:p>
        </w:tc>
        <w:tc>
          <w:tcPr>
            <w:tcW w:w="52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3F50D02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6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232C911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部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AA11613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5000元/月</w:t>
            </w:r>
          </w:p>
        </w:tc>
        <w:tc>
          <w:tcPr>
            <w:tcW w:w="68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6D642B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D3F0A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379CE68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暂定工期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6个月（包含拆装卸、运输及进出费）</w:t>
            </w:r>
          </w:p>
        </w:tc>
      </w:tr>
      <w:tr w14:paraId="217DA09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28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D7DF83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4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3C14C1A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25T吊车</w:t>
            </w:r>
          </w:p>
        </w:tc>
        <w:tc>
          <w:tcPr>
            <w:tcW w:w="52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576FD2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15765</w:t>
            </w:r>
          </w:p>
        </w:tc>
        <w:tc>
          <w:tcPr>
            <w:tcW w:w="36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BA1571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㎡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F99352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12元/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㎡</w:t>
            </w:r>
          </w:p>
        </w:tc>
        <w:tc>
          <w:tcPr>
            <w:tcW w:w="68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DCB84EB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D7A8318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24F0CD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0CDFB63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025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6663267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440E77C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合计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：</w:t>
            </w:r>
          </w:p>
        </w:tc>
        <w:tc>
          <w:tcPr>
            <w:tcW w:w="3974" w:type="pct"/>
            <w:gridSpan w:val="6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0E3EBF0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小写：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元；大写：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；含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%增值税专用发票</w:t>
            </w:r>
          </w:p>
        </w:tc>
      </w:tr>
    </w:tbl>
    <w:p w14:paraId="53401F2F">
      <w:pPr>
        <w:widowControl w:val="0"/>
        <w:numPr>
          <w:ilvl w:val="0"/>
          <w:numId w:val="0"/>
        </w:numPr>
        <w:jc w:val="both"/>
        <w:rPr>
          <w:rFonts w:hint="default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备注：</w:t>
      </w:r>
      <w:r>
        <w:rPr>
          <w:rFonts w:hint="eastAsia" w:ascii="仿宋_GB2312" w:hAnsi="宋体" w:cs="宋体"/>
          <w:kern w:val="0"/>
          <w:sz w:val="28"/>
          <w:szCs w:val="28"/>
        </w:rPr>
        <w:t>所列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</w:t>
      </w:r>
      <w:r>
        <w:rPr>
          <w:rFonts w:hint="eastAsia" w:ascii="仿宋_GB2312" w:hAnsi="宋体" w:cs="宋体"/>
          <w:kern w:val="0"/>
          <w:sz w:val="28"/>
          <w:szCs w:val="28"/>
        </w:rPr>
        <w:t>价为最高上限，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报价金额</w:t>
      </w:r>
      <w:r>
        <w:rPr>
          <w:rFonts w:hint="eastAsia" w:ascii="仿宋_GB2312" w:hAnsi="宋体" w:cs="宋体"/>
          <w:kern w:val="0"/>
          <w:sz w:val="28"/>
          <w:szCs w:val="28"/>
        </w:rPr>
        <w:t>不能超过</w:t>
      </w:r>
      <w:r>
        <w:rPr>
          <w:rFonts w:hint="eastAsia" w:ascii="仿宋_GB2312" w:hAnsi="宋体" w:cs="宋体"/>
          <w:kern w:val="0"/>
          <w:sz w:val="28"/>
          <w:szCs w:val="28"/>
          <w:lang w:val="en-US" w:eastAsia="zh-CN"/>
        </w:rPr>
        <w:t>控制价</w:t>
      </w:r>
      <w:r>
        <w:rPr>
          <w:rFonts w:hint="eastAsia" w:ascii="仿宋_GB2312" w:hAnsi="宋体" w:cs="宋体"/>
          <w:kern w:val="0"/>
          <w:sz w:val="28"/>
          <w:szCs w:val="28"/>
        </w:rPr>
        <w:t>最高上限</w:t>
      </w:r>
    </w:p>
    <w:tbl>
      <w:tblPr>
        <w:tblStyle w:val="10"/>
        <w:tblW w:w="4984" w:type="pct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8"/>
        <w:gridCol w:w="2067"/>
        <w:gridCol w:w="1446"/>
        <w:gridCol w:w="1022"/>
        <w:gridCol w:w="1811"/>
        <w:gridCol w:w="1905"/>
        <w:gridCol w:w="1953"/>
        <w:gridCol w:w="2937"/>
      </w:tblGrid>
      <w:tr w14:paraId="0DFCFC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5000" w:type="pct"/>
            <w:gridSpan w:val="8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A95DA2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40"/>
                <w:szCs w:val="40"/>
                <w:lang w:eastAsia="zh-CN"/>
              </w:rPr>
              <w:t>报价表</w:t>
            </w:r>
          </w:p>
        </w:tc>
      </w:tr>
      <w:tr w14:paraId="6DFBDC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28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1FF5B9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序号</w:t>
            </w:r>
          </w:p>
        </w:tc>
        <w:tc>
          <w:tcPr>
            <w:tcW w:w="74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CD0D6E4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项目名称</w:t>
            </w:r>
          </w:p>
        </w:tc>
        <w:tc>
          <w:tcPr>
            <w:tcW w:w="5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1B22E4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数量</w:t>
            </w:r>
          </w:p>
        </w:tc>
        <w:tc>
          <w:tcPr>
            <w:tcW w:w="36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8F63E5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单位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7F29794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控制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单价</w:t>
            </w:r>
          </w:p>
        </w:tc>
        <w:tc>
          <w:tcPr>
            <w:tcW w:w="68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6300438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响应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单价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（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元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）</w:t>
            </w:r>
          </w:p>
        </w:tc>
        <w:tc>
          <w:tcPr>
            <w:tcW w:w="70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CB7065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金额</w:t>
            </w:r>
          </w:p>
        </w:tc>
        <w:tc>
          <w:tcPr>
            <w:tcW w:w="105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56DA8B9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备注</w:t>
            </w:r>
          </w:p>
        </w:tc>
      </w:tr>
      <w:tr w14:paraId="03DED88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7" w:hRule="atLeast"/>
        </w:trPr>
        <w:tc>
          <w:tcPr>
            <w:tcW w:w="28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CF5D39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1</w:t>
            </w:r>
          </w:p>
        </w:tc>
        <w:tc>
          <w:tcPr>
            <w:tcW w:w="74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4A8C150B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物料提升机</w:t>
            </w:r>
          </w:p>
        </w:tc>
        <w:tc>
          <w:tcPr>
            <w:tcW w:w="5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771F19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36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B011F3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部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18B24732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5000元/月</w:t>
            </w:r>
          </w:p>
        </w:tc>
        <w:tc>
          <w:tcPr>
            <w:tcW w:w="68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B99B35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7AEB715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70D46F1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暂定工期</w:t>
            </w: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6个月（包含拆装卸、运输及进出费）</w:t>
            </w:r>
          </w:p>
        </w:tc>
      </w:tr>
      <w:tr w14:paraId="24F6AF3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</w:trPr>
        <w:tc>
          <w:tcPr>
            <w:tcW w:w="283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590B215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74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3B59D11">
            <w:pPr>
              <w:spacing w:line="217" w:lineRule="auto"/>
              <w:jc w:val="center"/>
              <w:rPr>
                <w:rFonts w:hint="default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25T吊车</w:t>
            </w:r>
          </w:p>
        </w:tc>
        <w:tc>
          <w:tcPr>
            <w:tcW w:w="519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DDE7F2C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  <w:t>15765</w:t>
            </w:r>
          </w:p>
        </w:tc>
        <w:tc>
          <w:tcPr>
            <w:tcW w:w="367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06D6D6F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㎡</w:t>
            </w:r>
          </w:p>
        </w:tc>
        <w:tc>
          <w:tcPr>
            <w:tcW w:w="650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388A63B">
            <w:pPr>
              <w:widowControl/>
              <w:spacing w:line="360" w:lineRule="auto"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highlight w:val="none"/>
                <w:lang w:val="en-US" w:eastAsia="zh-CN"/>
              </w:rPr>
              <w:t>12元/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㎡</w:t>
            </w:r>
          </w:p>
        </w:tc>
        <w:tc>
          <w:tcPr>
            <w:tcW w:w="684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0A1BBFA6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01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210F0EBD">
            <w:pPr>
              <w:widowControl/>
              <w:spacing w:line="360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052" w:type="pct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33DBDBD6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 w14:paraId="13B752D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025" w:type="pct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17FF8AE2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 w14:paraId="5097FBC3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合计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：</w:t>
            </w:r>
          </w:p>
        </w:tc>
        <w:tc>
          <w:tcPr>
            <w:tcW w:w="3974" w:type="pct"/>
            <w:gridSpan w:val="6"/>
            <w:tcBorders>
              <w:top w:val="single" w:color="000000" w:sz="2" w:space="0"/>
              <w:bottom w:val="single" w:color="000000" w:sz="2" w:space="0"/>
            </w:tcBorders>
            <w:vAlign w:val="center"/>
          </w:tcPr>
          <w:p w14:paraId="6D19221A">
            <w:pPr>
              <w:spacing w:line="217" w:lineRule="auto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小写：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元；大写：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；含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none"/>
                <w:lang w:val="en-US" w:eastAsia="zh-CN"/>
              </w:rPr>
              <w:t>%增值税专用发票</w:t>
            </w:r>
          </w:p>
        </w:tc>
      </w:tr>
    </w:tbl>
    <w:p w14:paraId="0AE941F0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4190CED1">
      <w:pPr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147B326A">
      <w:pPr>
        <w:spacing w:line="500" w:lineRule="exact"/>
        <w:ind w:left="7759" w:leftChars="3695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报价公司名称（公章）</w:t>
      </w:r>
    </w:p>
    <w:p w14:paraId="3B76547A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联系人：</w:t>
      </w:r>
    </w:p>
    <w:p w14:paraId="12CE9435">
      <w:pPr>
        <w:spacing w:line="500" w:lineRule="exact"/>
        <w:ind w:left="7759" w:leftChars="3695" w:firstLine="0" w:firstLineChars="0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联系电话：</w:t>
      </w:r>
    </w:p>
    <w:p w14:paraId="0906486E">
      <w:pPr>
        <w:spacing w:line="500" w:lineRule="exact"/>
        <w:ind w:left="7778" w:leftChars="3704" w:firstLine="0" w:firstLineChars="0"/>
        <w:jc w:val="left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28"/>
          <w:szCs w:val="28"/>
        </w:rPr>
        <w:t>年   月   日</w:t>
      </w:r>
    </w:p>
    <w:p w14:paraId="14FD11A6"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 w14:paraId="66192F21">
      <w:bookmarkStart w:id="9" w:name="_GoBack"/>
      <w:bookmarkEnd w:id="9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A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36BF2B"/>
    <w:multiLevelType w:val="singleLevel"/>
    <w:tmpl w:val="AA36BF2B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06D6A6E"/>
    <w:multiLevelType w:val="singleLevel"/>
    <w:tmpl w:val="206D6A6E"/>
    <w:lvl w:ilvl="0" w:tentative="0">
      <w:start w:val="6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Y2U1NGE4NjZlNzIwOTM0MzE3MWY5ZWU1MTI5OTAifQ=="/>
  </w:docVars>
  <w:rsids>
    <w:rsidRoot w:val="2D96292F"/>
    <w:rsid w:val="06202EDB"/>
    <w:rsid w:val="0D5A5D70"/>
    <w:rsid w:val="16961391"/>
    <w:rsid w:val="1E4A2D84"/>
    <w:rsid w:val="20E30F43"/>
    <w:rsid w:val="29805E09"/>
    <w:rsid w:val="2ADF5816"/>
    <w:rsid w:val="2D96292F"/>
    <w:rsid w:val="2EC90453"/>
    <w:rsid w:val="34304DFB"/>
    <w:rsid w:val="3D0F2F6C"/>
    <w:rsid w:val="44AB770F"/>
    <w:rsid w:val="481676A3"/>
    <w:rsid w:val="4C194668"/>
    <w:rsid w:val="514532B0"/>
    <w:rsid w:val="59306989"/>
    <w:rsid w:val="678F0CEE"/>
    <w:rsid w:val="69716E98"/>
    <w:rsid w:val="6A32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/>
      <w:b/>
      <w:bCs/>
      <w:kern w:val="0"/>
      <w:sz w:val="36"/>
      <w:szCs w:val="36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kern w:val="0"/>
      <w:sz w:val="20"/>
      <w:szCs w:val="24"/>
    </w:rPr>
  </w:style>
  <w:style w:type="paragraph" w:styleId="4">
    <w:name w:val="Subtitle"/>
    <w:basedOn w:val="1"/>
    <w:next w:val="1"/>
    <w:autoRedefine/>
    <w:qFormat/>
    <w:uiPriority w:val="0"/>
    <w:pPr>
      <w:spacing w:before="240" w:after="60" w:line="312" w:lineRule="auto"/>
      <w:jc w:val="center"/>
      <w:outlineLvl w:val="1"/>
    </w:pPr>
    <w:rPr>
      <w:rFonts w:ascii="Calibri Light" w:hAnsi="Calibri Light" w:eastAsia="宋体" w:cs="Times New Roman"/>
      <w:b/>
      <w:bCs/>
      <w:kern w:val="28"/>
    </w:rPr>
  </w:style>
  <w:style w:type="character" w:customStyle="1" w:styleId="7">
    <w:name w:val="font3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"/>
    <w:basedOn w:val="6"/>
    <w:autoRedefine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897</Words>
  <Characters>937</Characters>
  <Lines>0</Lines>
  <Paragraphs>0</Paragraphs>
  <TotalTime>1</TotalTime>
  <ScaleCrop>false</ScaleCrop>
  <LinksUpToDate>false</LinksUpToDate>
  <CharactersWithSpaces>1178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2024-04-29T08:03:00Z</dcterms:created>
  <dc:creator>Administrator</dc:creator>
  <cp:lastModifiedBy>Administrator</cp:lastModifiedBy>
  <dcterms:modified xsi:type="dcterms:W3CDTF">2024-09-24T03:19:17Z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D969D76C671A4DB4A0B787B12E5C48A0_13</vt:lpwstr>
  </property>
</Properties>
</file>