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金融大楼市政工程项目招标函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金融大楼市政工程项目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市政工程施工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2022年9月9日至2022年9月15日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按每月支付合格工程量的70%，验收合格后付至95%，剩余5%完工后半年内付清。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（金融大厦技术负责人）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2022年9月16号10时00分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w:t>
            </w:r>
            <w:bookmarkStart w:id="1" w:name="_GoBack"/>
            <w:bookmarkEnd w:id="1"/>
            <w:r>
              <w:rPr>
                <w:rFonts w:hint="eastAsia" w:ascii="仿宋" w:hAnsi="仿宋" w:eastAsia="仿宋" w:cs="仿宋"/>
                <w:b w:val="0"/>
                <w:bCs w:val="0"/>
                <w:sz w:val="32"/>
                <w:szCs w:val="32"/>
                <w:vertAlign w:val="baseline"/>
                <w:lang w:val="en-US" w:eastAsia="zh-CN"/>
              </w:rPr>
              <w:t>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报价文件由报价表（参照附件格式）、法人身份证复印件、公司营业执照复印件，关于市政工程相关资质的劳务公司，开户许可证复印件、委托书及被委托人身份证复印件、承诺书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480" w:lineRule="exact"/>
        <w:ind w:firstLine="56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排水排污施工班组</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沟槽开挖</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根据土质情况及开挖深度设定开挖边坡坡度，以保证安全施工。沟槽开挖采用挖掘机挖方自卸汽车、翻斗车配合运转。预留150mm厚作为人工修理，开挖至设计高程，自检合格后即邀请建设方、监理方、质量监督方、设计方到场验收。沟槽开挖必须保证沟槽边坡符合有关规范及土 质要求。机械开挖沟槽时，要控制好槽底高程，防止超挖。 开挖管沟应避免在雨天进行，如必须施工，应采取有效的排水措施，以防沟槽积水；开挖的沟槽标高在地下水位以上时，应先设法降低水位； 无论人工或机械挖土都应严格按沟槽断面尺寸进行，沟槽应平整，槽底坡向坡度 要符合图纸要求，禁止超挖。 当开挖到槽底深度时，应随时复核槽底标高，并钉设槽底标桩，避免超挖。若实际发生超挖或发现地基达不到设计要求时，应以碎石、砂砾石、砌片石、或混 凝土等材料作为垫层，加固基础处理，不得用原土回填；或通知设计人员现场处理。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管道基础</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开挖完成并报监理验槽合格后，重新放线定位，采用全站仪控制管道中心线；用水准仪直接架在沟底测量，每</w:t>
      </w:r>
      <w:r>
        <w:rPr>
          <w:rFonts w:hint="eastAsia" w:ascii="仿宋" w:hAnsi="仿宋" w:eastAsia="仿宋" w:cs="仿宋"/>
          <w:sz w:val="28"/>
          <w:szCs w:val="28"/>
          <w:lang w:val="en-US" w:eastAsia="zh-CN"/>
        </w:rPr>
        <w:t>5米</w:t>
      </w:r>
      <w:r>
        <w:rPr>
          <w:rFonts w:hint="eastAsia" w:ascii="仿宋" w:hAnsi="仿宋" w:eastAsia="仿宋" w:cs="仿宋"/>
          <w:sz w:val="28"/>
          <w:szCs w:val="28"/>
          <w:lang w:eastAsia="zh-CN"/>
        </w:rPr>
        <w:t>⼀个测站，控制高程。根据设计要求采用混凝土或砂石基础。砼平基浇筑高程严控，振捣严密。</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次浇筑管座冲刷后进行，肩高可在管外壁划线控制。砂石基础按照施工 验收规范要满足压实度要求。</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管道铺设</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养护待管基强度满要求后，用白灰撒放管道中线进行管道安装。采用吊车安装并设专人指挥。 测量人员跟班作业，负责控制管道中线及高程；校正、稳固管道采用预制砼垫块 排水管管口伸 入井室30mm，管顶砖砌圈加固，以减少管顶压力。接口水泥砂浆钢丝网抹带，插入管基深10～ 15cm，在抹带施工前，将抹带宽度内管外壁凿毛、刷净、润湿。浇筑混凝土管座。待混凝土强度达到要求时回填。</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 xml:space="preserve">检查井吊装及砌筑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1）、基坑混凝土垫层找平后，吊装混凝土预制井，要求安装后两头管道顺直，不得翘头积水，接口处砌筑密封。</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所有砖材要浇水湿润，砖砌体使用砂浆要随拌随用，并在初凝前完成。砖墙砌筑采用挤浆 法。</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 xml:space="preserve">）、砖墙厚度根据井的设计规格严格控制，到⼀定深度及时量测变换砖墙尺寸，要考虑抹面的砂浆厚度。砖墙隔日砌筑时，将砌筑的砖墙顶部清洗干净，并充分湿润。 </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）、在砌筑过程中按设计要求留支管和连管的管头，预留管头考虑方向、高度、坡度，防止因埋深不足，方向不正等问题引起的返工。预留管头与井的砖墙接头处打外接口，内口要粉平。</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沟槽回填</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沟槽内砖、石、木块等杂物清除干净，沟槽内不得有积水，保持降排水系统正常运行，不得带水回填。回填从管道两侧平衡进行，回填土分层夯实（每层20cm），回填土压实度要符合《给排水管道</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程施工及验收规范要求》。</w:t>
      </w:r>
    </w:p>
    <w:p>
      <w:pPr>
        <w:spacing w:line="480" w:lineRule="exact"/>
        <w:ind w:firstLine="560"/>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人行道施工班组</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1、砼垫层施工</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为了确保工程质量符合标准要求，按期完成交付使用，方便沿线群众生活，根据气候、气温条件和工程内在特点，垫层采用C15砼。</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1.1、施工程序：</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放线→测桩→立模→砼熟料→浇筑（试块）→振捣→养生→切缝。</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1.2、摊铺砼</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a、摊铺前检查底层密实和平整情况</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b、清理模板内杂物。</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c、传力杆与纵缝垂直，绑扎牢固，套好套管。</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d、摊铺砼时应预留坍落高度，一般为2-2.5cm。</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e、一块砼板必须一次连续浇注完毕，遇到雨天必须将铡浇好路面，做好覆盖保护。</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1.3、振捣</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a、砼摊铺找平后，使用平板振动器，先沿四周振捣1-2遍，然后垂直路线方向振捣，行行重叠20cm左右，振捣总遍数不少于4次。再用振动棒将模板边捣实，防止蜂窝麻面。</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b、在平板振动器和振动棒振实后，用全幅振动器振实整平，提浆棒提浆。</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1.4、成形养护</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成形后洒水，经常保持湿润，养护时间视具体气候季节而言，一般不少于3-5天。</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2、人行道透水砖（人行道板）及路缘石铺设</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2.2基础混凝土初凝后开始铺砂浆找平层。砂浆严格按配合比拌和。</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2.3砂浆找平层开始初凝即可进行人行道透水砖（盲道砖）的安装，人行道透水砖及盲道砖具体式样由甲方指定。</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其工艺流程为：基层验收合格——测定平面高层——按计划堆放人行道砖及盲道砖——拌制砌筑灰浆——铺装、拼花——检查平面净高程——分条或分段铺装、拼花——填缝浇水灌实——养生——放行。</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a、人行道透水砖及盲道砖使用前外观要求，表面颜色一致，无露石，裂缝等现象。</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b、道砖铺装需轻拿轻放，用橡皮锤或木锤敲实，不得损坏边角。</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c、铺好后立即沿线检查平整度，发现位移，不稳，翘角与相邻板不平等现象，立即修正，最后用干细砂掺1/10水泥，拌和均匀，将缝填满，并保持砖面清洁。</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2.4、路缘石安装</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本次路面采用在路面两边，安砌缘石，衔接路面与人行道、人行道与绿化带、绿化带与路面之间的高层，解决路面纵向排水，及行车标志问题。</w:t>
      </w:r>
    </w:p>
    <w:p>
      <w:pPr>
        <w:spacing w:line="480" w:lineRule="exact"/>
        <w:ind w:firstLine="560"/>
        <w:jc w:val="both"/>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质量要求</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缘石安砌稳固，做到沿线顺直，曲线圆滑，缘石顶面平整无错牙，勾缝饱满严密，整洁坚实，雨水口缘石安砌，应与雨水口施工配合，做到牢固，位置准确，缘石勾缝，宜在基层完成后进行，安置完成后，湿法养生三天，防止碰撞，偏沉。</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承包范围包含：人工、辅助材料、小型机具、各种低值易耗品。</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投标人进行安全技术交底，乙方必须严格按照国家施工规范进行施工，工程质量经过实测实量均要符合质量验评标准，以国家现行质量验评标准评分为依据，实测合格率达到100%。</w:t>
      </w:r>
    </w:p>
    <w:p>
      <w:pPr>
        <w:pStyle w:val="3"/>
        <w:ind w:left="0" w:leftChars="0" w:firstLine="0" w:firstLineChars="0"/>
        <w:rPr>
          <w:rFonts w:hint="eastAsia"/>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5"/>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10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1665"/>
        <w:gridCol w:w="797"/>
        <w:gridCol w:w="1035"/>
        <w:gridCol w:w="1130"/>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11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66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79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3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113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9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雨、污水井</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18</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1000-1200mm现浇混凝土</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1800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30600</w:t>
            </w:r>
          </w:p>
        </w:tc>
        <w:tc>
          <w:tcPr>
            <w:tcW w:w="2940" w:type="dxa"/>
            <w:vMerge w:val="restart"/>
            <w:vAlign w:val="center"/>
          </w:tcPr>
          <w:p>
            <w:pPr>
              <w:pStyle w:val="5"/>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包含：土方开挖、混凝土垫层、钢筋模板制作及安装、安装盖板、加高井筒，放井盖、回填夯实</w:t>
            </w:r>
          </w:p>
          <w:p>
            <w:pPr>
              <w:pStyle w:val="5"/>
              <w:ind w:left="0" w:leftChars="0" w:firstLine="0" w:firstLineChars="0"/>
              <w:jc w:val="center"/>
              <w:rPr>
                <w:rFonts w:hint="eastAsia"/>
                <w:lang w:val="en-US" w:eastAsia="zh-CN"/>
              </w:rPr>
            </w:pPr>
            <w:r>
              <w:rPr>
                <w:rFonts w:hint="eastAsia" w:ascii="楷体" w:hAnsi="楷体" w:eastAsia="楷体" w:cs="楷体"/>
                <w:sz w:val="24"/>
                <w:szCs w:val="24"/>
                <w:vertAlign w:val="baseline"/>
                <w:lang w:val="en-US" w:eastAsia="zh-CN"/>
              </w:rPr>
              <w:t>（含爬梯、防坠网等材料）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化粪池</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G7-20QF钢筋混凝土化粪池做法详图集03S702</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3500</w:t>
            </w:r>
          </w:p>
        </w:tc>
        <w:tc>
          <w:tcPr>
            <w:tcW w:w="113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3500</w:t>
            </w: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预埋波纹管</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240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ND600</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70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16800</w:t>
            </w:r>
          </w:p>
        </w:tc>
        <w:tc>
          <w:tcPr>
            <w:tcW w:w="2940" w:type="dxa"/>
            <w:vMerge w:val="restart"/>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预埋波纹管</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240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ND200-DN300</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10080</w:t>
            </w: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default" w:ascii="楷体" w:hAnsi="楷体" w:eastAsia="楷体" w:cs="楷体"/>
                <w:sz w:val="24"/>
                <w:szCs w:val="24"/>
                <w:vertAlign w:val="baseline"/>
                <w:lang w:val="en-US" w:eastAsia="zh-CN"/>
              </w:rPr>
              <w:t>单箅式雨水口</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11</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680×380mm，井深1.2m，</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260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2860</w:t>
            </w:r>
          </w:p>
        </w:tc>
        <w:tc>
          <w:tcPr>
            <w:tcW w:w="2940" w:type="dxa"/>
            <w:vMerge w:val="restart"/>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双</w:t>
            </w:r>
            <w:r>
              <w:rPr>
                <w:rFonts w:hint="default" w:ascii="楷体" w:hAnsi="楷体" w:eastAsia="楷体" w:cs="楷体"/>
                <w:sz w:val="24"/>
                <w:szCs w:val="24"/>
                <w:vertAlign w:val="baseline"/>
                <w:lang w:val="en-US" w:eastAsia="zh-CN"/>
              </w:rPr>
              <w:t>箅式雨水口</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1330×380mm，井深1.2m，</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410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4100</w:t>
            </w: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预埋塑料检查井</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井筒直径700mm以内</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104</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520</w:t>
            </w:r>
          </w:p>
        </w:tc>
        <w:tc>
          <w:tcPr>
            <w:tcW w:w="2940" w:type="dxa"/>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包含：沟槽土方开挖、对接管道、勾缝、自拌混凝土垫层、浇筑混凝土护臂，回填料回填、土方回填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停车位</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410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植草砖、吸水砖</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16400</w:t>
            </w:r>
          </w:p>
        </w:tc>
        <w:tc>
          <w:tcPr>
            <w:tcW w:w="29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3cm厚粗砂垫层、植草砖孔内含种植土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铺装</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1459</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30mm厚花岗岩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33</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48147</w:t>
            </w:r>
          </w:p>
        </w:tc>
        <w:tc>
          <w:tcPr>
            <w:tcW w:w="2940" w:type="dxa"/>
            <w:vMerge w:val="restart"/>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30mm厚1:3</w:t>
            </w:r>
            <w:r>
              <w:rPr>
                <w:rFonts w:hint="eastAsia" w:ascii="楷体" w:hAnsi="楷体" w:eastAsia="楷体" w:cs="楷体"/>
                <w:sz w:val="24"/>
                <w:szCs w:val="24"/>
                <w:vertAlign w:val="baseline"/>
                <w:lang w:val="en-US" w:eastAsia="zh-CN"/>
              </w:rPr>
              <w:t>干硬性水泥砂浆，自拌10cm厚C20砼垫层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路缘石铺贴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600*300*120花岗岩</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12</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5040</w:t>
            </w:r>
          </w:p>
        </w:tc>
        <w:tc>
          <w:tcPr>
            <w:tcW w:w="2940" w:type="dxa"/>
            <w:vMerge w:val="continue"/>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路平石铺贴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420</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600*100*120</w:t>
            </w:r>
          </w:p>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12</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5040</w:t>
            </w: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台阶铺贴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21.25</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600*300*100花岗岩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56</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1190</w:t>
            </w:r>
          </w:p>
        </w:tc>
        <w:tc>
          <w:tcPr>
            <w:tcW w:w="2940" w:type="dxa"/>
            <w:vMerge w:val="continue"/>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6188" w:type="dxa"/>
            <w:gridSpan w:val="5"/>
            <w:vAlign w:val="center"/>
          </w:tcPr>
          <w:p>
            <w:pPr>
              <w:pStyle w:val="5"/>
              <w:jc w:val="center"/>
              <w:rPr>
                <w:rFonts w:hint="default"/>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4070" w:type="dxa"/>
            <w:gridSpan w:val="2"/>
            <w:vAlign w:val="center"/>
          </w:tcPr>
          <w:p>
            <w:pPr>
              <w:keepNext w:val="0"/>
              <w:keepLines w:val="0"/>
              <w:widowControl/>
              <w:suppressLineNumbers w:val="0"/>
              <w:jc w:val="center"/>
              <w:textAlignment w:val="center"/>
              <w:rPr>
                <w:rFonts w:hint="default" w:ascii="宋体" w:hAnsi="宋体" w:eastAsia="宋体" w:cs="宋体"/>
                <w:kern w:val="2"/>
                <w:sz w:val="24"/>
                <w:szCs w:val="24"/>
                <w:vertAlign w:val="baseline"/>
                <w:lang w:val="en-US" w:eastAsia="zh-CN" w:bidi="ar-SA"/>
              </w:rPr>
            </w:pPr>
            <w:r>
              <w:rPr>
                <w:rFonts w:hint="eastAsia" w:ascii="楷体" w:hAnsi="楷体" w:eastAsia="楷体" w:cs="楷体"/>
                <w:i w:val="0"/>
                <w:iCs w:val="0"/>
                <w:color w:val="000000"/>
                <w:kern w:val="0"/>
                <w:sz w:val="28"/>
                <w:szCs w:val="40"/>
                <w:u w:val="none"/>
                <w:lang w:val="en-US" w:eastAsia="zh-CN" w:bidi="ar"/>
              </w:rPr>
              <w:t>146077元</w:t>
            </w:r>
          </w:p>
        </w:tc>
      </w:tr>
    </w:tbl>
    <w:p>
      <w:pPr>
        <w:pStyle w:val="5"/>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val="en-US" w:eastAsia="zh-CN"/>
        </w:rPr>
        <w:t xml:space="preserve">  </w:t>
      </w:r>
      <w:r>
        <w:rPr>
          <w:rFonts w:hint="eastAsia" w:ascii="黑体" w:hAnsi="黑体" w:eastAsia="黑体" w:cs="黑体"/>
          <w:b w:val="0"/>
          <w:bCs/>
          <w:sz w:val="36"/>
          <w:szCs w:val="36"/>
          <w:lang w:eastAsia="zh-CN"/>
        </w:rPr>
        <w:t>报价单</w:t>
      </w:r>
    </w:p>
    <w:tbl>
      <w:tblPr>
        <w:tblStyle w:val="7"/>
        <w:tblW w:w="10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1665"/>
        <w:gridCol w:w="797"/>
        <w:gridCol w:w="1035"/>
        <w:gridCol w:w="1130"/>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11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66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79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3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单价</w:t>
            </w:r>
          </w:p>
        </w:tc>
        <w:tc>
          <w:tcPr>
            <w:tcW w:w="113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9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雨、污水井</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18</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1000-1200mm现浇混凝土</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restart"/>
            <w:vAlign w:val="center"/>
          </w:tcPr>
          <w:p>
            <w:pPr>
              <w:pStyle w:val="5"/>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包含：土方开挖、混凝土垫层、钢筋模板制作及安装、安装盖板、加高井筒，放井盖、回填夯实</w:t>
            </w:r>
          </w:p>
          <w:p>
            <w:pPr>
              <w:pStyle w:val="5"/>
              <w:ind w:left="0" w:leftChars="0" w:firstLine="0" w:firstLineChars="0"/>
              <w:jc w:val="center"/>
              <w:rPr>
                <w:rFonts w:hint="eastAsia"/>
                <w:lang w:val="en-US" w:eastAsia="zh-CN"/>
              </w:rPr>
            </w:pPr>
            <w:r>
              <w:rPr>
                <w:rFonts w:hint="eastAsia" w:ascii="楷体" w:hAnsi="楷体" w:eastAsia="楷体" w:cs="楷体"/>
                <w:sz w:val="24"/>
                <w:szCs w:val="24"/>
                <w:vertAlign w:val="baseline"/>
                <w:lang w:val="en-US" w:eastAsia="zh-CN"/>
              </w:rPr>
              <w:t>（含爬梯、防坠网等材料）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化粪池</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G7-20QF钢筋混凝土化粪池做法详图集03S702</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预埋波纹管</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240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ND600</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restart"/>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预埋波纹管</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240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ND200-DN300</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default" w:ascii="楷体" w:hAnsi="楷体" w:eastAsia="楷体" w:cs="楷体"/>
                <w:sz w:val="24"/>
                <w:szCs w:val="24"/>
                <w:vertAlign w:val="baseline"/>
                <w:lang w:val="en-US" w:eastAsia="zh-CN"/>
              </w:rPr>
              <w:t>单箅式雨水口</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11</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680×380mm，井深1.2m，</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restart"/>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双</w:t>
            </w:r>
            <w:r>
              <w:rPr>
                <w:rFonts w:hint="default" w:ascii="楷体" w:hAnsi="楷体" w:eastAsia="楷体" w:cs="楷体"/>
                <w:sz w:val="24"/>
                <w:szCs w:val="24"/>
                <w:vertAlign w:val="baseline"/>
                <w:lang w:val="en-US" w:eastAsia="zh-CN"/>
              </w:rPr>
              <w:t>箅式雨水口</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1330×380mm，井深1.2m，</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预埋塑料检查井</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井筒直径700mm以内</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包含：沟槽土方开挖、对接管道、勾缝、自拌混凝土垫层、浇筑混凝土护臂，回填料回填、土方回填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停车位</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410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植草砖、吸水砖</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3cm厚粗砂垫层、植草砖孔内含种植土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铺装</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1459</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30mm厚花岗岩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restart"/>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30mm厚1:3</w:t>
            </w:r>
            <w:r>
              <w:rPr>
                <w:rFonts w:hint="eastAsia" w:ascii="楷体" w:hAnsi="楷体" w:eastAsia="楷体" w:cs="楷体"/>
                <w:sz w:val="24"/>
                <w:szCs w:val="24"/>
                <w:vertAlign w:val="baseline"/>
                <w:lang w:val="en-US" w:eastAsia="zh-CN"/>
              </w:rPr>
              <w:t>干硬性水泥砂浆，自拌10cm厚C20砼垫层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路缘石铺贴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600*300*120花岗岩</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路平石铺贴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420</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600*100*120</w:t>
            </w:r>
          </w:p>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台阶铺贴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21.25</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600*300*100花岗岩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6188" w:type="dxa"/>
            <w:gridSpan w:val="5"/>
            <w:vAlign w:val="center"/>
          </w:tcPr>
          <w:p>
            <w:pPr>
              <w:pStyle w:val="5"/>
              <w:jc w:val="center"/>
              <w:rPr>
                <w:rFonts w:hint="default"/>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4070" w:type="dxa"/>
            <w:gridSpan w:val="2"/>
            <w:vAlign w:val="center"/>
          </w:tcPr>
          <w:p>
            <w:pPr>
              <w:keepNext w:val="0"/>
              <w:keepLines w:val="0"/>
              <w:widowControl/>
              <w:suppressLineNumbers w:val="0"/>
              <w:jc w:val="center"/>
              <w:textAlignment w:val="center"/>
              <w:rPr>
                <w:rFonts w:hint="default" w:ascii="宋体" w:hAnsi="宋体" w:eastAsia="宋体" w:cs="宋体"/>
                <w:kern w:val="2"/>
                <w:sz w:val="24"/>
                <w:szCs w:val="24"/>
                <w:vertAlign w:val="baseline"/>
                <w:lang w:val="en-US" w:eastAsia="zh-CN" w:bidi="ar-SA"/>
              </w:rPr>
            </w:pPr>
            <w:r>
              <w:rPr>
                <w:rFonts w:hint="eastAsia" w:ascii="楷体" w:hAnsi="楷体" w:eastAsia="楷体" w:cs="楷体"/>
                <w:i w:val="0"/>
                <w:iCs w:val="0"/>
                <w:color w:val="000000"/>
                <w:kern w:val="0"/>
                <w:sz w:val="28"/>
                <w:szCs w:val="40"/>
                <w:u w:val="none"/>
                <w:lang w:val="en-US" w:eastAsia="zh-CN" w:bidi="ar"/>
              </w:rPr>
              <w:t>（含增值税专票）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5"/>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pStyle w:val="2"/>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81F019F"/>
    <w:rsid w:val="18C630DC"/>
    <w:rsid w:val="1D550C0E"/>
    <w:rsid w:val="1DA13FB7"/>
    <w:rsid w:val="207104EF"/>
    <w:rsid w:val="21A84DD5"/>
    <w:rsid w:val="2338088B"/>
    <w:rsid w:val="242A7524"/>
    <w:rsid w:val="24D33A69"/>
    <w:rsid w:val="26B17245"/>
    <w:rsid w:val="26C323AA"/>
    <w:rsid w:val="28084AD4"/>
    <w:rsid w:val="28F46694"/>
    <w:rsid w:val="2D6F4221"/>
    <w:rsid w:val="2FCF51D6"/>
    <w:rsid w:val="31B7693E"/>
    <w:rsid w:val="329B4E81"/>
    <w:rsid w:val="34967B67"/>
    <w:rsid w:val="355114B6"/>
    <w:rsid w:val="35B9285B"/>
    <w:rsid w:val="374C12C3"/>
    <w:rsid w:val="37635B07"/>
    <w:rsid w:val="3A582007"/>
    <w:rsid w:val="3B1F3144"/>
    <w:rsid w:val="3D9335F9"/>
    <w:rsid w:val="3F98152E"/>
    <w:rsid w:val="412072BE"/>
    <w:rsid w:val="427621E8"/>
    <w:rsid w:val="441A414F"/>
    <w:rsid w:val="45AC7876"/>
    <w:rsid w:val="47237853"/>
    <w:rsid w:val="479C6193"/>
    <w:rsid w:val="4BD73F9D"/>
    <w:rsid w:val="4CE405DF"/>
    <w:rsid w:val="4D902178"/>
    <w:rsid w:val="4E2A4E82"/>
    <w:rsid w:val="4E2D29F8"/>
    <w:rsid w:val="506759EB"/>
    <w:rsid w:val="51BC3509"/>
    <w:rsid w:val="5B6718A2"/>
    <w:rsid w:val="5C9F2CFB"/>
    <w:rsid w:val="5D363C4D"/>
    <w:rsid w:val="5D613E0C"/>
    <w:rsid w:val="5E190F3A"/>
    <w:rsid w:val="5FB967DC"/>
    <w:rsid w:val="6038664F"/>
    <w:rsid w:val="631C253B"/>
    <w:rsid w:val="67442501"/>
    <w:rsid w:val="68A576BD"/>
    <w:rsid w:val="6B7B2FD8"/>
    <w:rsid w:val="6E275208"/>
    <w:rsid w:val="6E532A8D"/>
    <w:rsid w:val="71EF701C"/>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5">
    <w:name w:val="Body Text First Indent 2"/>
    <w:basedOn w:val="2"/>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4115</Words>
  <Characters>4558</Characters>
  <Lines>0</Lines>
  <Paragraphs>0</Paragraphs>
  <TotalTime>1</TotalTime>
  <ScaleCrop>false</ScaleCrop>
  <LinksUpToDate>false</LinksUpToDate>
  <CharactersWithSpaces>4678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2022-09-09T07:48:25Z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1218ADAC6FA24DC09CCD523FF254CC45</vt:lpwstr>
  </property>
</Properties>
</file>