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在会昌县的项目（如：九二基地、白鹅安置区等）</w:t>
      </w:r>
      <w:r>
        <w:rPr>
          <w:rFonts w:hint="eastAsia" w:ascii="黑体" w:hAnsi="黑体" w:eastAsia="黑体" w:cs="黑体"/>
          <w:sz w:val="28"/>
          <w:szCs w:val="28"/>
        </w:rPr>
        <w:t>现</w:t>
      </w:r>
      <w:r>
        <w:rPr>
          <w:rFonts w:hint="eastAsia" w:ascii="黑体" w:hAnsi="黑体" w:eastAsia="黑体" w:cs="黑体"/>
          <w:sz w:val="28"/>
          <w:szCs w:val="28"/>
          <w:lang w:val="en-US" w:eastAsia="zh-CN"/>
        </w:rPr>
        <w:t>需各原材料供应商</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报价截止时间为2022年7月8日18时。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标砖、透水砖</w:t>
      </w:r>
      <w:r>
        <w:rPr>
          <w:rFonts w:hint="eastAsia" w:ascii="黑体" w:hAnsi="黑体" w:eastAsia="黑体" w:cs="黑体"/>
          <w:sz w:val="28"/>
          <w:szCs w:val="28"/>
          <w:lang w:eastAsia="zh-CN"/>
        </w:rPr>
        <w:t>等。</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询价内容及质量要求</w:t>
      </w:r>
      <w:r>
        <w:rPr>
          <w:rFonts w:hint="eastAsia" w:ascii="黑体" w:hAnsi="黑体" w:eastAsia="黑体" w:cs="黑体"/>
          <w:sz w:val="28"/>
          <w:szCs w:val="28"/>
        </w:rPr>
        <w:t>：</w:t>
      </w: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透水砖性能要求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透水地面砖物理性能应符合JC/T945-2005《透水砖》和JC446-2000《混凝土路面砖》标准中CC35优等品要求，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最小抗压强度不小于35MPa，单块最小抗压强度不小于31MPa，抗折强度平均值不小于，抗冻融性能应根据3年的使用实践，以地砖保持以上性能指标为标准进行合格评估。除此之外，透水砖还应满足以下要求：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(1)块体最大规格为：长300mm，宽300mm，厚度140mm，最小规格为：长100mm，宽100mm，厚45mm；</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透水砖用原材料可为瓷、硬质陶、优质混凝土粒料、橡胶颗粒、破碎玻璃等，优质单粒级粒料可保证是保证透水砖具有良好透水性的前体，细粉、泥质砂、针片装物都将极大程度上影响地面砖的透水率、抗冻融。性能和使用寿命</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  吸水率，透水砖的平均吸水率应不超过160kg/m3，（注：吸水率和透水性三两个截然不同的概念，良</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好透水性的透水砖地面不一定就具有高的吸水率）。</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(4)  透水砖在具备一定的透水性的同时，还应具备良好的防滑功能和装饰效果，透</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水地面的透水性取决于砖体透水和砖缝透水两种，在实际使用过程中还应考虑其透气性、防滑性和装饰效果。</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(5)  色彩保持性。高品质地面砖应具备良好的保色性能，所采用的颜料以氧化铁质无机颜料为宜。对于浅色</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系混凝土透水砖，当不得不使用白水泥为胶凝材料时，应尽量采用灰水泥为基料，白水泥为面层料复合加压振。</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砖：品种、强度等级必须符合设计要求，并有出厂合格证、试验单。清水墙的、强度等级必须符合设计要求，并有出厂合格证、试验单。砖应色泽均匀，边角整齐。</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87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765"/>
        <w:gridCol w:w="2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76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控制价（元）</w:t>
            </w:r>
          </w:p>
        </w:tc>
        <w:tc>
          <w:tcPr>
            <w:tcW w:w="271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标砖</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块</w:t>
            </w:r>
          </w:p>
        </w:tc>
        <w:tc>
          <w:tcPr>
            <w:tcW w:w="176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0.34</w:t>
            </w:r>
          </w:p>
        </w:tc>
        <w:tc>
          <w:tcPr>
            <w:tcW w:w="271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06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2718"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pStyle w:val="2"/>
        <w:rPr>
          <w:rFonts w:hint="eastAsia" w:ascii="黑体" w:hAnsi="黑体" w:eastAsia="黑体" w:cs="黑体"/>
          <w:b/>
          <w:bCs w:val="0"/>
          <w:sz w:val="24"/>
          <w:szCs w:val="24"/>
          <w:lang w:val="en-US"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8797"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783"/>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控制价（元）</w:t>
            </w:r>
          </w:p>
        </w:tc>
        <w:tc>
          <w:tcPr>
            <w:tcW w:w="271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透水砖</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块</w:t>
            </w:r>
          </w:p>
        </w:tc>
        <w:tc>
          <w:tcPr>
            <w:tcW w:w="1783"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0.52</w:t>
            </w:r>
          </w:p>
        </w:tc>
        <w:tc>
          <w:tcPr>
            <w:tcW w:w="2717"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080" w:type="dxa"/>
            <w:gridSpan w:val="4"/>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总计</w:t>
            </w:r>
          </w:p>
        </w:tc>
        <w:tc>
          <w:tcPr>
            <w:tcW w:w="2717"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pStyle w:val="2"/>
        <w:rPr>
          <w:rFonts w:hint="eastAsia" w:ascii="黑体" w:hAnsi="黑体" w:eastAsia="黑体" w:cs="黑体"/>
          <w:b/>
          <w:bCs w:val="0"/>
          <w:sz w:val="24"/>
          <w:szCs w:val="24"/>
          <w:lang w:val="en-US" w:eastAsia="zh-CN"/>
        </w:rPr>
      </w:pP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8762"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906"/>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90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255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标砖</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块</w:t>
            </w:r>
          </w:p>
        </w:tc>
        <w:tc>
          <w:tcPr>
            <w:tcW w:w="190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55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203"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255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tbl>
      <w:tblPr>
        <w:tblStyle w:val="7"/>
        <w:tblW w:w="87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906"/>
        <w:gridCol w:w="2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90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25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透水砖</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块</w:t>
            </w:r>
          </w:p>
        </w:tc>
        <w:tc>
          <w:tcPr>
            <w:tcW w:w="190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577"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203" w:type="dxa"/>
            <w:gridSpan w:val="4"/>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bookmarkStart w:id="0" w:name="_GoBack"/>
            <w:bookmarkEnd w:id="0"/>
            <w:r>
              <w:rPr>
                <w:rFonts w:hint="eastAsia" w:ascii="楷体" w:hAnsi="楷体" w:eastAsia="楷体" w:cs="楷体"/>
                <w:sz w:val="24"/>
                <w:szCs w:val="24"/>
                <w:vertAlign w:val="baseline"/>
                <w:lang w:val="en-US" w:eastAsia="zh-CN"/>
              </w:rPr>
              <w:t>总计</w:t>
            </w:r>
          </w:p>
        </w:tc>
        <w:tc>
          <w:tcPr>
            <w:tcW w:w="2577"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pStyle w:val="2"/>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4A0016C8"/>
    <w:rsid w:val="04994648"/>
    <w:rsid w:val="19FA2A88"/>
    <w:rsid w:val="210670D2"/>
    <w:rsid w:val="47EC6391"/>
    <w:rsid w:val="48DF33D4"/>
    <w:rsid w:val="4A0016C8"/>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2</TotalTime>
  <ScaleCrop>false</ScaleCrop>
  <LinksUpToDate>false</LinksUpToDate>
  <CharactersWithSpaces>1543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dcterms:modified xsi:type="dcterms:W3CDTF">2022-07-02T03:33:39Z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DA5B69C8423546D0996FB54A41054750</vt:lpwstr>
  </property>
</Properties>
</file>