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在会昌县的项目（如：九二基地、白鹅安置区等）</w:t>
      </w:r>
      <w:r>
        <w:rPr>
          <w:rFonts w:hint="eastAsia" w:ascii="黑体" w:hAnsi="黑体" w:eastAsia="黑体" w:cs="黑体"/>
          <w:sz w:val="28"/>
          <w:szCs w:val="28"/>
        </w:rPr>
        <w:t>现</w:t>
      </w:r>
      <w:r>
        <w:rPr>
          <w:rFonts w:hint="eastAsia" w:ascii="黑体" w:hAnsi="黑体" w:eastAsia="黑体" w:cs="黑体"/>
          <w:sz w:val="28"/>
          <w:szCs w:val="28"/>
          <w:lang w:val="en-US" w:eastAsia="zh-CN"/>
        </w:rPr>
        <w:t>需各原材料供应商</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报价截止时间为2022年7月8日18时。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DN300-1600Ⅱ级水泥涵管、雨水检查井Φ1000-1500</w:t>
      </w:r>
      <w:r>
        <w:rPr>
          <w:rFonts w:hint="eastAsia" w:ascii="黑体" w:hAnsi="黑体" w:eastAsia="黑体" w:cs="黑体"/>
          <w:sz w:val="28"/>
          <w:szCs w:val="28"/>
          <w:lang w:eastAsia="zh-CN"/>
        </w:rPr>
        <w:t>等。</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val="en-US" w:eastAsia="zh-CN"/>
        </w:rPr>
        <w:t>询价内容及质量要求</w:t>
      </w:r>
      <w:r>
        <w:rPr>
          <w:rFonts w:hint="eastAsia" w:ascii="黑体" w:hAnsi="黑体" w:eastAsia="黑体" w:cs="黑体"/>
          <w:sz w:val="28"/>
          <w:szCs w:val="28"/>
        </w:rPr>
        <w:t>：</w:t>
      </w:r>
    </w:p>
    <w:p>
      <w:pPr>
        <w:pStyle w:val="2"/>
        <w:ind w:left="0" w:leftChars="0" w:firstLine="0" w:firstLineChars="0"/>
        <w:jc w:val="both"/>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混凝土预制品质量要求：</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1、产品内、外应光滑平整、无蜂窝、塌落、露筋、空鼓现象。</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2、砼外表面不允许有裂缝，管内壁裂缝宽度不得超过0.05㎜，表面龟裂和砂浆层干缩缝不在此限。</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3、合缝处不应漏浆。</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4、管口不得有破损、露筋现象。</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5、砼管内径、长度和壁厚偏差应符合GB/T11836-2009 《混凝土和钢筋混凝土排水管》质量要求。</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6、离心、悬辊、立式振动成型的管子，其管壁混凝土28d抗压强度不得低于30MPa，用于顶管的管子，强度不得低于50MPa。 产品出厂强度均不得低于设计强度的80%。</w:t>
      </w:r>
    </w:p>
    <w:p>
      <w:pPr>
        <w:pStyle w:val="2"/>
        <w:rPr>
          <w:rFonts w:hint="eastAsia"/>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8"/>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412"/>
        <w:gridCol w:w="1415"/>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1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41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3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Ⅱ级钢筋混凝土涵管</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DN300-DN1600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钢筋混凝土预制检查井</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内径1000-1500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座</w:t>
            </w: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井高</w:t>
            </w:r>
            <w:r>
              <w:rPr>
                <w:rFonts w:hint="eastAsia" w:ascii="楷体" w:hAnsi="楷体" w:eastAsia="楷体" w:cs="楷体"/>
                <w:sz w:val="24"/>
                <w:szCs w:val="24"/>
                <w:vertAlign w:val="baseline"/>
                <w:lang w:val="en-US" w:eastAsia="zh-CN"/>
              </w:rPr>
              <w:t>1.5米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70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41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含3%增值税专票</w:t>
            </w:r>
          </w:p>
        </w:tc>
      </w:tr>
    </w:tbl>
    <w:p>
      <w:pPr>
        <w:spacing w:line="480" w:lineRule="exact"/>
        <w:rPr>
          <w:rFonts w:hint="eastAsia"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注：供应地区不同单价发生变化的需另外注明！（区分白鹅、九二、县城单价）</w:t>
      </w:r>
    </w:p>
    <w:p>
      <w:pP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br w:type="page"/>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ascii="黑体" w:hAnsi="黑体" w:eastAsia="黑体" w:cs="黑体"/>
          <w:b w:val="0"/>
          <w:bCs/>
          <w:sz w:val="36"/>
          <w:szCs w:val="36"/>
          <w:lang w:val="en-US" w:eastAsia="zh-CN"/>
        </w:rPr>
      </w:pPr>
    </w:p>
    <w:tbl>
      <w:tblPr>
        <w:tblStyle w:val="8"/>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412"/>
        <w:gridCol w:w="1415"/>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1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41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3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Ⅱ级钢筋混凝土涵管</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DN300-DN1600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钢筋混凝土预制检查井</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内径1000-1500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座</w:t>
            </w: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井高</w:t>
            </w:r>
            <w:r>
              <w:rPr>
                <w:rFonts w:hint="eastAsia" w:ascii="楷体" w:hAnsi="楷体" w:eastAsia="楷体" w:cs="楷体"/>
                <w:sz w:val="24"/>
                <w:szCs w:val="24"/>
                <w:vertAlign w:val="baseline"/>
                <w:lang w:val="en-US" w:eastAsia="zh-CN"/>
              </w:rPr>
              <w:t>1.5米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70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41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
          <w:bCs w:val="0"/>
          <w:sz w:val="24"/>
          <w:szCs w:val="24"/>
          <w:lang w:val="en-US" w:eastAsia="zh-CN"/>
        </w:rPr>
      </w:pPr>
    </w:p>
    <w:p>
      <w:pPr>
        <w:spacing w:line="480" w:lineRule="exact"/>
        <w:rPr>
          <w:rFonts w:hint="default"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注：供应地区不同单价发生变化的需另外注明！（区分白鹅、九二、县城单价）</w:t>
      </w:r>
      <w:bookmarkStart w:id="0" w:name="_GoBack"/>
      <w:bookmarkEnd w:id="0"/>
    </w:p>
    <w:p>
      <w:pPr>
        <w:pStyle w:val="2"/>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7C87470"/>
    <w:rsid w:val="0F902743"/>
    <w:rsid w:val="2DEF4A1E"/>
    <w:rsid w:val="4D2A12E0"/>
    <w:rsid w:val="584A6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813</Words>
  <Characters>928</Characters>
  <Lines>0</Lines>
  <Paragraphs>0</Paragraphs>
  <TotalTime>0</TotalTime>
  <ScaleCrop>false</ScaleCrop>
  <LinksUpToDate>false</LinksUpToDate>
  <CharactersWithSpaces>1014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dcterms:modified xsi:type="dcterms:W3CDTF">2022-07-02T03:34:32Z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27E85312155641418A931F45292A4E06</vt:lpwstr>
  </property>
</Properties>
</file>