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bookmarkStart w:id="1" w:name="_GoBack"/>
      <w:r>
        <w:rPr>
          <w:rFonts w:hint="eastAsia"/>
          <w:b/>
          <w:bCs/>
          <w:sz w:val="44"/>
          <w:szCs w:val="52"/>
          <w:lang w:val="en-US" w:eastAsia="zh-CN"/>
        </w:rPr>
        <w:t>麻州林屋安置区市政工程项目招标函</w:t>
      </w:r>
      <w:bookmarkEnd w:id="1"/>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6"/>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麻州林屋安置区市政工程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会昌县麻州镇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雨污水管道施工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2022年3月27日至2022年3月29 日18点前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按每月支付合格工程量的70%，验收合格后再支付20%，剩余10%完工后半年内付清。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jc w:val="both"/>
              <w:rPr>
                <w:rFonts w:hint="default"/>
                <w:b w:val="0"/>
                <w:bCs w:val="0"/>
                <w:sz w:val="32"/>
                <w:szCs w:val="32"/>
                <w:vertAlign w:val="baseline"/>
                <w:lang w:val="en-US" w:eastAsia="zh-CN"/>
              </w:rPr>
            </w:pPr>
            <w:r>
              <w:rPr>
                <w:rFonts w:hint="default"/>
                <w:b w:val="0"/>
                <w:bCs w:val="0"/>
                <w:sz w:val="32"/>
                <w:szCs w:val="32"/>
                <w:vertAlign w:val="baseline"/>
                <w:lang w:val="en-US" w:eastAsia="zh-CN"/>
              </w:rPr>
              <w:t>招标联系人：</w:t>
            </w:r>
            <w:r>
              <w:rPr>
                <w:rFonts w:hint="eastAsia"/>
                <w:b w:val="0"/>
                <w:bCs w:val="0"/>
                <w:sz w:val="32"/>
                <w:szCs w:val="32"/>
                <w:vertAlign w:val="baseline"/>
                <w:lang w:val="en-US" w:eastAsia="zh-CN"/>
              </w:rPr>
              <w:t xml:space="preserve">      曾 工  18162146339</w:t>
            </w:r>
          </w:p>
          <w:p>
            <w:pPr>
              <w:jc w:val="both"/>
              <w:rPr>
                <w:rFonts w:hint="eastAsia"/>
                <w:b w:val="0"/>
                <w:bCs w:val="0"/>
                <w:sz w:val="32"/>
                <w:szCs w:val="32"/>
                <w:vertAlign w:val="baseline"/>
                <w:lang w:val="en-US" w:eastAsia="zh-CN"/>
              </w:rPr>
            </w:pPr>
            <w:r>
              <w:rPr>
                <w:rFonts w:hint="eastAsia"/>
                <w:b w:val="0"/>
                <w:bCs w:val="0"/>
                <w:sz w:val="32"/>
                <w:szCs w:val="32"/>
                <w:vertAlign w:val="baseline"/>
                <w:lang w:val="en-US" w:eastAsia="zh-CN"/>
              </w:rPr>
              <w:t>技术负责人：      陈 工  18279182164</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2022年3月29号18时00分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壹</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三、承包内容：</w:t>
      </w:r>
    </w:p>
    <w:p>
      <w:pPr>
        <w:spacing w:line="360" w:lineRule="auto"/>
        <w:ind w:firstLine="320" w:firstLineChars="100"/>
        <w:rPr>
          <w:rFonts w:hint="eastAsia" w:ascii="仿宋_GB2312" w:eastAsia="仿宋_GB2312"/>
          <w:sz w:val="32"/>
          <w:szCs w:val="32"/>
          <w:lang w:eastAsia="zh-CN"/>
        </w:rPr>
      </w:pPr>
      <w:r>
        <w:rPr>
          <w:rFonts w:hint="eastAsia" w:ascii="仿宋_GB2312" w:hAnsi="仿宋_GB2312" w:eastAsia="仿宋_GB2312" w:cs="仿宋_GB2312"/>
          <w:sz w:val="32"/>
          <w:szCs w:val="32"/>
          <w:lang w:val="en-US" w:eastAsia="zh-CN"/>
        </w:rPr>
        <w:t xml:space="preserve">4.1 </w:t>
      </w:r>
      <w:r>
        <w:rPr>
          <w:rFonts w:hint="eastAsia" w:ascii="仿宋_GB2312" w:eastAsia="仿宋_GB2312"/>
          <w:sz w:val="32"/>
          <w:szCs w:val="32"/>
        </w:rPr>
        <w:t>承包内容</w:t>
      </w:r>
      <w:r>
        <w:rPr>
          <w:rFonts w:hint="eastAsia" w:ascii="仿宋_GB2312" w:eastAsia="仿宋_GB2312"/>
          <w:sz w:val="32"/>
          <w:szCs w:val="32"/>
          <w:lang w:eastAsia="zh-CN"/>
        </w:rPr>
        <w:t>：</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rPr>
        <w:t>麻州林屋安置区市政工程</w:t>
      </w:r>
      <w:r>
        <w:rPr>
          <w:rFonts w:hint="eastAsia" w:ascii="仿宋_GB2312" w:eastAsia="仿宋_GB2312"/>
          <w:sz w:val="32"/>
          <w:szCs w:val="32"/>
          <w:lang w:eastAsia="zh-CN"/>
        </w:rPr>
        <w:t>雨污水管道施工包含：</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施工准备→沟槽开挖→垫层施工→管道吊装→管道接口→三角区、管腔、管顶回填→检查井砌筑。</w:t>
      </w:r>
    </w:p>
    <w:p>
      <w:pPr>
        <w:spacing w:line="360" w:lineRule="auto"/>
        <w:ind w:firstLine="320" w:firstLineChars="100"/>
        <w:rPr>
          <w:rFonts w:hint="eastAsia" w:ascii="仿宋_GB2312" w:eastAsia="仿宋_GB2312"/>
          <w:sz w:val="32"/>
          <w:szCs w:val="32"/>
          <w:lang w:eastAsia="zh-CN"/>
        </w:rPr>
      </w:pPr>
    </w:p>
    <w:p>
      <w:pPr>
        <w:spacing w:line="360" w:lineRule="auto"/>
        <w:ind w:firstLine="320" w:firstLineChars="100"/>
        <w:rPr>
          <w:rFonts w:hint="eastAsia" w:ascii="仿宋_GB2312" w:eastAsia="仿宋_GB2312"/>
          <w:sz w:val="32"/>
          <w:szCs w:val="32"/>
          <w:lang w:eastAsia="zh-CN"/>
        </w:rPr>
      </w:pP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4</w:t>
      </w:r>
      <w:r>
        <w:rPr>
          <w:rFonts w:hint="eastAsia" w:ascii="仿宋_GB2312" w:eastAsia="仿宋_GB2312"/>
          <w:sz w:val="32"/>
          <w:szCs w:val="32"/>
          <w:lang w:val="en-US" w:eastAsia="zh-CN"/>
        </w:rPr>
        <w:t>.2</w:t>
      </w:r>
      <w:r>
        <w:rPr>
          <w:rFonts w:hint="eastAsia" w:ascii="仿宋_GB2312" w:eastAsia="仿宋_GB2312"/>
          <w:sz w:val="32"/>
          <w:szCs w:val="32"/>
          <w:lang w:eastAsia="zh-CN"/>
        </w:rPr>
        <w:t>.施工方法</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①.沟槽开挖</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⑴沟槽底宽：沟槽底宽B=D+2E，其中D为管道外径，E为每侧工作宽度，本项统一取0.5m。</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⑵沟槽坡率：本段沟槽开挖深度约为</w:t>
      </w:r>
      <w:r>
        <w:rPr>
          <w:rFonts w:hint="eastAsia" w:ascii="仿宋_GB2312" w:eastAsia="仿宋_GB2312"/>
          <w:sz w:val="32"/>
          <w:szCs w:val="32"/>
          <w:lang w:val="en-US" w:eastAsia="zh-CN"/>
        </w:rPr>
        <w:t>1.5</w:t>
      </w:r>
      <w:r>
        <w:rPr>
          <w:rFonts w:hint="eastAsia" w:ascii="仿宋_GB2312" w:eastAsia="仿宋_GB2312"/>
          <w:sz w:val="32"/>
          <w:szCs w:val="32"/>
          <w:lang w:eastAsia="zh-CN"/>
        </w:rPr>
        <w:t>m～</w:t>
      </w:r>
      <w:r>
        <w:rPr>
          <w:rFonts w:hint="eastAsia" w:ascii="仿宋_GB2312" w:eastAsia="仿宋_GB2312"/>
          <w:sz w:val="32"/>
          <w:szCs w:val="32"/>
          <w:lang w:val="en-US" w:eastAsia="zh-CN"/>
        </w:rPr>
        <w:t>2.6</w:t>
      </w:r>
      <w:r>
        <w:rPr>
          <w:rFonts w:hint="eastAsia" w:ascii="仿宋_GB2312" w:eastAsia="仿宋_GB2312"/>
          <w:sz w:val="32"/>
          <w:szCs w:val="32"/>
          <w:lang w:eastAsia="zh-CN"/>
        </w:rPr>
        <w:t>m，沟槽开挖坡率按1:0.33进行控制。</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⑶土方采用机械开挖、人工辅助开挖。</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⑷开挖到位后由人工辅助清底修平。</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②.垫层施工</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⑴管道开挖完成后，碎石层：管槽槽底夯实后，按照图纸要求铺设</w:t>
      </w:r>
      <w:r>
        <w:rPr>
          <w:rFonts w:hint="eastAsia" w:ascii="仿宋_GB2312" w:eastAsia="仿宋_GB2312"/>
          <w:sz w:val="32"/>
          <w:szCs w:val="32"/>
          <w:lang w:val="en-US" w:eastAsia="zh-CN"/>
        </w:rPr>
        <w:t>2</w:t>
      </w:r>
      <w:r>
        <w:rPr>
          <w:rFonts w:hint="eastAsia" w:ascii="仿宋_GB2312" w:eastAsia="仿宋_GB2312"/>
          <w:sz w:val="32"/>
          <w:szCs w:val="32"/>
          <w:lang w:eastAsia="zh-CN"/>
        </w:rPr>
        <w:t>0cm厚碎石垫层，采用人工在管沟摊铺及整平。</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⑵混凝土垫层施工： 管沟基底施工处理完成后及时报检，取得监理单位的签认后，按设计要求</w:t>
      </w:r>
      <w:r>
        <w:rPr>
          <w:rFonts w:hint="eastAsia" w:ascii="仿宋_GB2312" w:eastAsia="仿宋_GB2312"/>
          <w:sz w:val="32"/>
          <w:szCs w:val="32"/>
          <w:lang w:val="en-US" w:eastAsia="zh-CN"/>
        </w:rPr>
        <w:t>c15混凝土</w:t>
      </w:r>
      <w:r>
        <w:rPr>
          <w:rFonts w:hint="eastAsia" w:ascii="仿宋_GB2312" w:eastAsia="仿宋_GB2312"/>
          <w:sz w:val="32"/>
          <w:szCs w:val="32"/>
          <w:lang w:eastAsia="zh-CN"/>
        </w:rPr>
        <w:t>垫层，采用人工在管沟摊铺及整平，保证垫层质量。</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⑶基础砂垫层：基础垫层选用符合要求中粗砂进行施工，用人力斗车运至管槽坡顶，经过卸料槽送到施工点，人工整平、用平板振动器进行振实、夯平，夯后表面的平整度和高程符合规范的要求。</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③.管道铺设及接口</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⑴本段管道管材为内径D300mm高密度聚乙烯（HDPE)双壁波纹管、D400mm</w:t>
      </w:r>
      <w:r>
        <w:rPr>
          <w:rFonts w:hint="eastAsia" w:ascii="仿宋_GB2312" w:eastAsia="仿宋_GB2312"/>
          <w:sz w:val="32"/>
          <w:szCs w:val="32"/>
          <w:lang w:val="en-US" w:eastAsia="zh-CN"/>
        </w:rPr>
        <w:t>-D600mm承插式钢筋混凝土II级管</w:t>
      </w:r>
      <w:r>
        <w:rPr>
          <w:rFonts w:hint="eastAsia" w:ascii="仿宋_GB2312" w:eastAsia="仿宋_GB2312"/>
          <w:sz w:val="32"/>
          <w:szCs w:val="32"/>
          <w:lang w:eastAsia="zh-CN"/>
        </w:rPr>
        <w:t>。</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⑵现场安装采用吊放，人工辅助对位，调整、固定。安装前，先须复核管道的长度和组合长度，确保安装后管道长度与设计吻合。同时检查到场的管道有无破损现象等现象，如发现后立即更换。</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⑶清理：将承口内的橡胶圈沟槽、插口端工作面及橡胶圈清理干净，不得有土或其它杂物</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⑷安装橡胶圈：将橡胶圈正确安装在橡胶圈沟槽中（插口的第二个凹槽），不得装反或扭曲。为了安装方便可用水浸湿胶圈，但不得在橡胶圈上涂润滑剂安装。</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④.检查井及其他构筑物的砌筑 </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本工程在由于雨水管道与污水管道施工方法基本一致，本技术交底中将统一介绍雨水、污水管道的施工方法。</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 xml:space="preserve">    4.5.1.准备工作</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⑴清理基础表面，复核尺寸、位置和标高是否符合设计要求。</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⑵根据设计要求砼强度采用商砼或自拌砼浇筑井座，待其强度达到80%后方可进行井身施工。</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⑶砂浆按照选定的砂浆配合比上料、拌制，控制好拌制时间，使砂浆拌合均匀，做到随拌随用。</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 xml:space="preserve">    4.5.2.检查井施工安装</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⑴现场施工按顺序开挖、支护、基础施工后，应先安装装配式预制砼检查井，再安装管道。</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⑵预制装配式钢筋混凝土检查井底板下铺100㎜厚C10混凝土垫层，底板为220㎜厚钢筋混凝土底板。安装前应进行测量放线。</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⑶钢筋混凝土检查井构件的安装要求：</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①吊装构件时要求施工现场有足够的吊装作业空间。</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②安装时各构件接头处要清理干净，保证井体安装平顺。</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③安装构建采用</w:t>
      </w:r>
      <w:r>
        <w:rPr>
          <w:rFonts w:hint="eastAsia" w:ascii="仿宋_GB2312" w:eastAsia="仿宋_GB2312"/>
          <w:sz w:val="32"/>
          <w:szCs w:val="32"/>
          <w:lang w:val="en-US" w:eastAsia="zh-CN"/>
        </w:rPr>
        <w:t>cm1：3水泥砂浆坐浆，保证</w:t>
      </w:r>
      <w:r>
        <w:rPr>
          <w:rFonts w:hint="eastAsia" w:ascii="仿宋_GB2312" w:eastAsia="仿宋_GB2312"/>
          <w:sz w:val="32"/>
          <w:szCs w:val="32"/>
          <w:lang w:eastAsia="zh-CN"/>
        </w:rPr>
        <w:t>平整,圆顺,严密。</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④构件运输及吊装的混凝土强度应符合设计规定,当设计无规定，不应低于设计强度的80%。</w:t>
      </w: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 xml:space="preserve">            </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numPr>
          <w:ilvl w:val="0"/>
          <w:numId w:val="0"/>
        </w:numPr>
        <w:ind w:firstLine="3253" w:firstLineChars="900"/>
        <w:jc w:val="left"/>
        <w:rPr>
          <w:rFonts w:hint="eastAsia"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07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0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70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w:t>
            </w:r>
          </w:p>
        </w:tc>
        <w:tc>
          <w:tcPr>
            <w:tcW w:w="1077"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2310"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DN300HDPE双壁波纹管</w:t>
            </w:r>
          </w:p>
        </w:tc>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918.1</w:t>
            </w:r>
          </w:p>
        </w:tc>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46</w:t>
            </w:r>
          </w:p>
        </w:tc>
        <w:tc>
          <w:tcPr>
            <w:tcW w:w="1077"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2310" w:type="dxa"/>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包含：土方开挖、回填、沙垫层、密封圈等工序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混凝土管DN400（雨水管）</w:t>
            </w:r>
          </w:p>
        </w:tc>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1199.4</w:t>
            </w:r>
          </w:p>
        </w:tc>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55</w:t>
            </w:r>
          </w:p>
        </w:tc>
        <w:tc>
          <w:tcPr>
            <w:tcW w:w="1077"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2310"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包含：土方开挖、土方回填、安放管道、勾缝、自拌混凝土垫层、浇筑混凝土护臂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砼管道铺设DN600（雨水管）</w:t>
            </w:r>
          </w:p>
        </w:tc>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102.7</w:t>
            </w:r>
          </w:p>
        </w:tc>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65</w:t>
            </w:r>
          </w:p>
        </w:tc>
        <w:tc>
          <w:tcPr>
            <w:tcW w:w="1077"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2310"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包含：土方开挖、土方回填、安放管道、勾缝、自拌混凝土垫层、浇筑混凝土护臂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砖砌偏沟式单箅雨水口</w:t>
            </w:r>
          </w:p>
        </w:tc>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34</w:t>
            </w:r>
          </w:p>
        </w:tc>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150</w:t>
            </w:r>
          </w:p>
        </w:tc>
        <w:tc>
          <w:tcPr>
            <w:tcW w:w="1077"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座</w:t>
            </w:r>
          </w:p>
        </w:tc>
        <w:tc>
          <w:tcPr>
            <w:tcW w:w="2310"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包含：土方开挖，雨水口基础浇筑，砌筑，内面粉刷，安装雨水篦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污水检查井</w:t>
            </w:r>
          </w:p>
        </w:tc>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30</w:t>
            </w:r>
          </w:p>
        </w:tc>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1600</w:t>
            </w:r>
          </w:p>
        </w:tc>
        <w:tc>
          <w:tcPr>
            <w:tcW w:w="1077"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座</w:t>
            </w:r>
          </w:p>
        </w:tc>
        <w:tc>
          <w:tcPr>
            <w:tcW w:w="2310"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包含：钢筋绑扎、模板安装、自拌浇筑砼及井盖、砌井加高、放井盖、开挖及回填夯实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雨水检查井</w:t>
            </w:r>
          </w:p>
        </w:tc>
        <w:tc>
          <w:tcPr>
            <w:tcW w:w="1704"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34</w:t>
            </w:r>
          </w:p>
        </w:tc>
        <w:tc>
          <w:tcPr>
            <w:tcW w:w="1704" w:type="dxa"/>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1600</w:t>
            </w:r>
          </w:p>
        </w:tc>
        <w:tc>
          <w:tcPr>
            <w:tcW w:w="1077"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座</w:t>
            </w:r>
          </w:p>
        </w:tc>
        <w:tc>
          <w:tcPr>
            <w:tcW w:w="2310" w:type="dxa"/>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包含：钢筋绑扎、模板安装、自拌浇筑砼及井盖、砌井加高、放井盖、开挖及回填夯实</w:t>
            </w:r>
          </w:p>
        </w:tc>
      </w:tr>
    </w:tbl>
    <w:p>
      <w:pPr>
        <w:widowControl/>
        <w:spacing w:line="500" w:lineRule="exact"/>
        <w:jc w:val="both"/>
        <w:rPr>
          <w:rFonts w:hint="eastAsia" w:ascii="宋体" w:hAnsi="宋体" w:cs="宋体"/>
          <w:b/>
          <w:bCs w:val="0"/>
          <w:color w:val="000000" w:themeColor="text1"/>
          <w:kern w:val="0"/>
          <w:sz w:val="36"/>
          <w:szCs w:val="36"/>
          <w:lang w:eastAsia="zh-CN"/>
          <w14:textFill>
            <w14:solidFill>
              <w14:schemeClr w14:val="tx1"/>
            </w14:solidFill>
          </w14:textFill>
        </w:rPr>
      </w:pPr>
    </w:p>
    <w:p>
      <w:pPr>
        <w:spacing w:line="360" w:lineRule="auto"/>
        <w:rPr>
          <w:rFonts w:hint="eastAsia" w:ascii="宋体" w:hAnsi="宋体" w:cs="宋体"/>
          <w:b/>
          <w:bCs w:val="0"/>
          <w:color w:val="000000" w:themeColor="text1"/>
          <w:kern w:val="0"/>
          <w:sz w:val="36"/>
          <w:szCs w:val="36"/>
          <w:lang w:eastAsia="zh-CN"/>
          <w14:textFill>
            <w14:solidFill>
              <w14:schemeClr w14:val="tx1"/>
            </w14:solidFill>
          </w14:textFill>
        </w:rPr>
      </w:pPr>
    </w:p>
    <w:p>
      <w:pPr>
        <w:spacing w:line="360" w:lineRule="auto"/>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both"/>
        <w:rPr>
          <w:rFonts w:hint="eastAsia" w:ascii="宋体" w:hAnsi="宋体" w:cs="宋体"/>
          <w:b/>
          <w:bCs w:val="0"/>
          <w:color w:val="000000" w:themeColor="text1"/>
          <w:kern w:val="0"/>
          <w:sz w:val="36"/>
          <w:szCs w:val="36"/>
          <w:lang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报价表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356"/>
        <w:gridCol w:w="810"/>
        <w:gridCol w:w="2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项目名称</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暂定工程量</w:t>
            </w:r>
          </w:p>
        </w:tc>
        <w:tc>
          <w:tcPr>
            <w:tcW w:w="13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控制单价</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单位</w:t>
            </w:r>
          </w:p>
        </w:tc>
        <w:tc>
          <w:tcPr>
            <w:tcW w:w="29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DN300HDPE双壁波纹管</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918.1</w:t>
            </w:r>
          </w:p>
        </w:tc>
        <w:tc>
          <w:tcPr>
            <w:tcW w:w="13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m</w:t>
            </w:r>
          </w:p>
        </w:tc>
        <w:tc>
          <w:tcPr>
            <w:tcW w:w="29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包含：土方开挖、回填、沙垫层、密封圈等工序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混凝土管DN400（雨水管）</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1199.4</w:t>
            </w:r>
          </w:p>
        </w:tc>
        <w:tc>
          <w:tcPr>
            <w:tcW w:w="13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m</w:t>
            </w:r>
          </w:p>
        </w:tc>
        <w:tc>
          <w:tcPr>
            <w:tcW w:w="29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包含：土方开挖、土方回填、安放管道、勾缝、自拌混凝土垫层、浇筑混凝土护臂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砼管道铺设DN600（雨水管）</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102.7</w:t>
            </w:r>
          </w:p>
        </w:tc>
        <w:tc>
          <w:tcPr>
            <w:tcW w:w="13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m</w:t>
            </w:r>
          </w:p>
        </w:tc>
        <w:tc>
          <w:tcPr>
            <w:tcW w:w="29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包含：土方开挖、土方回填、安放管道、勾缝、自拌混凝土垫层、浇筑混凝土护臂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砖砌偏沟式单箅雨水口</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34</w:t>
            </w:r>
          </w:p>
        </w:tc>
        <w:tc>
          <w:tcPr>
            <w:tcW w:w="13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座</w:t>
            </w:r>
          </w:p>
        </w:tc>
        <w:tc>
          <w:tcPr>
            <w:tcW w:w="29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包含：土方开挖，雨水口基础浇筑，砌筑，内面粉刷，安装雨水篦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污水检查井</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30</w:t>
            </w:r>
          </w:p>
        </w:tc>
        <w:tc>
          <w:tcPr>
            <w:tcW w:w="13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座</w:t>
            </w:r>
          </w:p>
        </w:tc>
        <w:tc>
          <w:tcPr>
            <w:tcW w:w="29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包含：钢筋绑扎、模板安装、自拌浇筑砼及井盖、砌井加高、放井盖、开挖及回填夯实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雨水检查井</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34</w:t>
            </w:r>
          </w:p>
        </w:tc>
        <w:tc>
          <w:tcPr>
            <w:tcW w:w="13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座</w:t>
            </w:r>
          </w:p>
        </w:tc>
        <w:tc>
          <w:tcPr>
            <w:tcW w:w="29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包含：钢筋绑扎、模板安装、自拌浇筑砼及井盖、砌井加高、放井盖、开挖及回填夯实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4764" w:type="dxa"/>
            <w:gridSpan w:val="3"/>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含税点（增值税专票）</w:t>
            </w:r>
          </w:p>
        </w:tc>
        <w:tc>
          <w:tcPr>
            <w:tcW w:w="3735"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24"/>
                <w:szCs w:val="24"/>
                <w:lang w:val="en-US" w:eastAsia="zh-CN"/>
              </w:rPr>
            </w:pPr>
          </w:p>
        </w:tc>
      </w:tr>
    </w:tbl>
    <w:p>
      <w:pPr>
        <w:widowControl/>
        <w:spacing w:line="500" w:lineRule="exact"/>
        <w:jc w:val="left"/>
        <w:rPr>
          <w:rFonts w:hint="eastAsia" w:ascii="宋体" w:hAnsi="宋体" w:cs="宋体"/>
          <w:bCs/>
          <w:color w:val="FF0000"/>
          <w:kern w:val="0"/>
          <w:sz w:val="27"/>
          <w:szCs w:val="27"/>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二〇二二年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01908"/>
    <w:rsid w:val="017F23E3"/>
    <w:rsid w:val="01BB7833"/>
    <w:rsid w:val="01F44DDE"/>
    <w:rsid w:val="05FC1336"/>
    <w:rsid w:val="087710DF"/>
    <w:rsid w:val="08C52F3A"/>
    <w:rsid w:val="0A701785"/>
    <w:rsid w:val="0B6F55A6"/>
    <w:rsid w:val="0D316F93"/>
    <w:rsid w:val="0E46525B"/>
    <w:rsid w:val="11E931F7"/>
    <w:rsid w:val="181F019F"/>
    <w:rsid w:val="1D550C0E"/>
    <w:rsid w:val="1DA13FB7"/>
    <w:rsid w:val="207104EF"/>
    <w:rsid w:val="21A84DD5"/>
    <w:rsid w:val="2338088B"/>
    <w:rsid w:val="24D33A69"/>
    <w:rsid w:val="26B17245"/>
    <w:rsid w:val="26C323AA"/>
    <w:rsid w:val="28084AD4"/>
    <w:rsid w:val="28F46694"/>
    <w:rsid w:val="2D6F4221"/>
    <w:rsid w:val="2FCF51D6"/>
    <w:rsid w:val="31B7693E"/>
    <w:rsid w:val="329B4E81"/>
    <w:rsid w:val="34967B67"/>
    <w:rsid w:val="35B9285B"/>
    <w:rsid w:val="374C12C3"/>
    <w:rsid w:val="37635B07"/>
    <w:rsid w:val="3A582007"/>
    <w:rsid w:val="3B1F3144"/>
    <w:rsid w:val="3D9335F9"/>
    <w:rsid w:val="3F98152E"/>
    <w:rsid w:val="427621E8"/>
    <w:rsid w:val="441A414F"/>
    <w:rsid w:val="45AC7876"/>
    <w:rsid w:val="47237853"/>
    <w:rsid w:val="4BD73F9D"/>
    <w:rsid w:val="4CE405DF"/>
    <w:rsid w:val="4D902178"/>
    <w:rsid w:val="4E2A4E82"/>
    <w:rsid w:val="4E2D29F8"/>
    <w:rsid w:val="506759EB"/>
    <w:rsid w:val="51BC3509"/>
    <w:rsid w:val="5B6718A2"/>
    <w:rsid w:val="5C9F2CFB"/>
    <w:rsid w:val="5D363C4D"/>
    <w:rsid w:val="5D613E0C"/>
    <w:rsid w:val="5E190F3A"/>
    <w:rsid w:val="5FB967DC"/>
    <w:rsid w:val="6038664F"/>
    <w:rsid w:val="631C253B"/>
    <w:rsid w:val="68A576BD"/>
    <w:rsid w:val="6B7B2FD8"/>
    <w:rsid w:val="6E275208"/>
    <w:rsid w:val="6E532A8D"/>
    <w:rsid w:val="735D3AA8"/>
    <w:rsid w:val="76257DC8"/>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41"/>
    <w:basedOn w:val="7"/>
    <w:qFormat/>
    <w:uiPriority w:val="0"/>
    <w:rPr>
      <w:rFonts w:hint="eastAsia" w:ascii="宋体" w:hAnsi="宋体" w:eastAsia="宋体" w:cs="宋体"/>
      <w:color w:val="000000"/>
      <w:sz w:val="18"/>
      <w:szCs w:val="18"/>
      <w:u w:val="none"/>
    </w:rPr>
  </w:style>
  <w:style w:type="character" w:customStyle="1" w:styleId="9">
    <w:name w:val="font31"/>
    <w:basedOn w:val="7"/>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2022-03-07T07:19:00Z</cp:lastPrinted>
  <dcterms:modified xsi:type="dcterms:W3CDTF">2022-03-26T13:31:21Z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E192F277713B417EA00DBCC10A6E1AAE</vt:lpwstr>
  </property>
</Properties>
</file>