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江西鑫昌建设工程有限公司关于麻州滨江新区及台商工业园绿化工程项目招标函</w:t>
      </w:r>
      <w:r>
        <w:rPr>
          <w:rFonts w:hint="eastAsia"/>
          <w:b/>
          <w:bCs/>
          <w:sz w:val="40"/>
          <w:szCs w:val="48"/>
          <w:lang w:val="en-US" w:eastAsia="zh-CN"/>
        </w:rPr>
        <w:t xml:space="preserve"> </w:t>
      </w:r>
      <w:bookmarkStart w:id="1" w:name="_GoBack"/>
      <w:bookmarkEnd w:id="1"/>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麻州滨江新区及台商工业园绿化工程项目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绿化种植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两个月内完工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2021年3月16日至2021年3月19日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种完后付60%，验收合格后付至90%，余10%养护期满后，且100%存活付清。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固定单价包干（含增值税专票、装卸费、运费、养护一年、种植土、肥料、人工、辅材、机械费等），结算以实际工程量*单价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黄先生 18370776023</w:t>
            </w:r>
          </w:p>
          <w:p>
            <w:pPr>
              <w:jc w:val="both"/>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（麻州滨江新区技术负责人）张先生 18046876070</w:t>
            </w:r>
          </w:p>
          <w:p>
            <w:pPr>
              <w:jc w:val="both"/>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（台商工业园技术负责人）  曾先生 18162146339</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需要图纸及勘察项目现场联系技术负责人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开标时间为：2021年3月19号上午9:30</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地点：会昌迎宾馆8号楼二楼会议室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numPr>
          <w:ilvl w:val="0"/>
          <w:numId w:val="0"/>
        </w:numPr>
        <w:spacing w:line="360" w:lineRule="auto"/>
        <w:jc w:val="left"/>
        <w:rPr>
          <w:rFonts w:hint="eastAsia"/>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单价的，将不予认可。除非出现工程新增苗木树种且未确定单价时，双方可协商调整。增加的工程量按双方协商的费用进行结算，增减、变更必须双方另行书面签订协议并加盖公章，否则不予认可。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1.3、提供虚假资料的取消其投标及中标资格；开标时不足3家投标单位按招标失败处理。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1.4、投标方经营范围内必须有园林绿化类资质，开标时法人必须到场。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1.5、中标后3个工作日内签订合同，签订合同后要在5个工作日内进场施工。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1.6、本工程养护期为1年，养护期内树种必须100%存活。养护期起计时间自本工程经监理、发包人、甲方、相关政府部门竣工验收合格并出具竣工验收书面证明最晚日期开始计算。</w:t>
      </w:r>
    </w:p>
    <w:p>
      <w:pPr>
        <w:numPr>
          <w:ilvl w:val="0"/>
          <w:numId w:val="0"/>
        </w:numPr>
        <w:ind w:leftChars="0" w:firstLine="640" w:firstLineChars="200"/>
        <w:jc w:val="left"/>
        <w:rPr>
          <w:rFonts w:hint="eastAsia"/>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叁</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供应商以电汇等非现金形式提交的响应保证金,在《成交通知书》发出之日起五个工作日内按来款渠道直接无息退还。</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工程量及控制价</w:t>
      </w:r>
    </w:p>
    <w:tbl>
      <w:tblPr>
        <w:tblStyle w:val="5"/>
        <w:tblW w:w="10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1272"/>
        <w:gridCol w:w="1336"/>
        <w:gridCol w:w="1336"/>
        <w:gridCol w:w="1272"/>
        <w:gridCol w:w="1447"/>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520"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44"/>
                <w:szCs w:val="44"/>
                <w:lang w:val="en-US" w:eastAsia="zh-CN"/>
              </w:rPr>
              <w:t>麻州滨江新区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名称</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胸径（cm）</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高度（m）</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蓬径（m）</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数量/暂定工程量</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控制价/单价</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醉香含笑</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6-6.5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3.5-4.0</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137</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1655</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青桐</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6-7.5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4.5-5.5</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230</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1550</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银杏</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7.0-8.0</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3.0-4.0</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319</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1280</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广玉兰</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7.0-8.0</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3.0-4.0</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201</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1250</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吉祥草</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冠丛高15cm</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1436.9</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25</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合计：</w:t>
            </w:r>
          </w:p>
        </w:tc>
        <w:tc>
          <w:tcPr>
            <w:tcW w:w="9504"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1319811.5元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20"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补充说明：1、种植地被及铺设草皮前必须进行土壤改良</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2、铺设草皮前必须在原地表上增加5cm厚泥沙，使地形更为平整，草易于成长</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3、所有乔灌木都必须是成长良好，全冠苗，不可出现偏冠，缺冠或断头冠</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4、地被密度以实际为准，具体品种以覆盖地面，不露黄土为基准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5、具体施工工艺要求详见图纸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0520"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44"/>
                <w:szCs w:val="44"/>
                <w:lang w:val="en-US" w:eastAsia="zh-CN"/>
              </w:rPr>
              <w:t>台商工业园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名称</w:t>
            </w:r>
          </w:p>
        </w:tc>
        <w:tc>
          <w:tcPr>
            <w:tcW w:w="127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胸径（cm）</w:t>
            </w:r>
          </w:p>
        </w:tc>
        <w:tc>
          <w:tcPr>
            <w:tcW w:w="133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高度（m）</w:t>
            </w:r>
          </w:p>
        </w:tc>
        <w:tc>
          <w:tcPr>
            <w:tcW w:w="1336"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蓬径（m）</w:t>
            </w:r>
          </w:p>
        </w:tc>
        <w:tc>
          <w:tcPr>
            <w:tcW w:w="127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控制价/元</w:t>
            </w:r>
          </w:p>
        </w:tc>
        <w:tc>
          <w:tcPr>
            <w:tcW w:w="1447"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数量/暂定工程量</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香樟</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sz w:val="32"/>
                <w:szCs w:val="32"/>
                <w:lang w:val="en-US" w:eastAsia="zh-CN"/>
              </w:rPr>
              <w:t>17-18</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4</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1500</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184</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包采购、包种植、包养护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香樟</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sz w:val="32"/>
                <w:szCs w:val="32"/>
                <w:lang w:val="en-US" w:eastAsia="zh-CN"/>
              </w:rPr>
              <w:t>17-18</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5</w:t>
            </w:r>
          </w:p>
        </w:tc>
        <w:tc>
          <w:tcPr>
            <w:tcW w:w="133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4</w:t>
            </w:r>
          </w:p>
        </w:tc>
        <w:tc>
          <w:tcPr>
            <w:tcW w:w="127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1100</w:t>
            </w:r>
          </w:p>
        </w:tc>
        <w:tc>
          <w:tcPr>
            <w:tcW w:w="14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100</w:t>
            </w:r>
          </w:p>
        </w:tc>
        <w:tc>
          <w:tcPr>
            <w:tcW w:w="284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包移栽种植养护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10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合计：</w:t>
            </w:r>
          </w:p>
        </w:tc>
        <w:tc>
          <w:tcPr>
            <w:tcW w:w="9504"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386000元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10520" w:type="dxa"/>
            <w:gridSpan w:val="7"/>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补充说明：1、种植地被及铺设草皮前必须进行土壤改良</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2、铺设草皮前必须在原地表上增加5cm厚泥沙，使地形更为平整，草易于成长</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3、所有乔灌木都必须是成长良好，全冠苗，不可出现偏冠，缺冠或断头冠</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4、地被密度以实际为准，具体品种以覆盖地面，不露黄土为基准</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5、具体施工工艺要求详见图纸</w:t>
            </w:r>
          </w:p>
        </w:tc>
      </w:tr>
    </w:tbl>
    <w:p>
      <w:pPr>
        <w:pStyle w:val="3"/>
        <w:rPr>
          <w:rFonts w:hint="eastAsia"/>
          <w:lang w:eastAsia="zh-CN"/>
        </w:rPr>
      </w:pPr>
    </w:p>
    <w:p>
      <w:pPr>
        <w:widowControl/>
        <w:spacing w:line="500" w:lineRule="exact"/>
        <w:jc w:val="left"/>
        <w:rPr>
          <w:rFonts w:hint="eastAsia" w:ascii="宋体" w:hAnsi="宋体" w:cs="宋体"/>
          <w:b w:val="0"/>
          <w:bCs/>
          <w:color w:val="auto"/>
          <w:kern w:val="0"/>
          <w:sz w:val="27"/>
          <w:szCs w:val="27"/>
          <w:lang w:val="en-US" w:eastAsia="zh-CN"/>
        </w:rPr>
      </w:pPr>
      <w:r>
        <w:rPr>
          <w:rFonts w:hint="eastAsia" w:ascii="宋体" w:hAnsi="宋体" w:cs="宋体"/>
          <w:b w:val="0"/>
          <w:bCs/>
          <w:color w:val="auto"/>
          <w:kern w:val="0"/>
          <w:sz w:val="27"/>
          <w:szCs w:val="27"/>
          <w:lang w:eastAsia="zh-CN"/>
        </w:rPr>
        <w:t>备注：移栽苗木树种的苗圃距离施工现场约</w:t>
      </w:r>
      <w:r>
        <w:rPr>
          <w:rFonts w:hint="eastAsia" w:ascii="宋体" w:hAnsi="宋体" w:cs="宋体"/>
          <w:b w:val="0"/>
          <w:bCs/>
          <w:color w:val="auto"/>
          <w:kern w:val="0"/>
          <w:sz w:val="27"/>
          <w:szCs w:val="27"/>
          <w:lang w:val="en-US" w:eastAsia="zh-CN"/>
        </w:rPr>
        <w:t>5公里，移栽苗木需包移栽种植养护（含增值税专票、移栽费用、装卸费、运费、养护一年、种植土、肥料、人工、辅材、机械费等）</w:t>
      </w:r>
    </w:p>
    <w:p>
      <w:pPr>
        <w:widowControl/>
        <w:spacing w:line="500" w:lineRule="exact"/>
        <w:jc w:val="left"/>
        <w:rPr>
          <w:rFonts w:hint="eastAsia" w:ascii="宋体" w:hAnsi="宋体" w:cs="宋体"/>
          <w:b w:val="0"/>
          <w:bCs/>
          <w:color w:val="FF0000"/>
          <w:kern w:val="0"/>
          <w:sz w:val="27"/>
          <w:szCs w:val="27"/>
        </w:rPr>
      </w:pPr>
      <w:r>
        <w:rPr>
          <w:rFonts w:hint="eastAsia" w:ascii="宋体" w:hAnsi="宋体" w:eastAsia="宋体" w:cs="宋体"/>
          <w:b w:val="0"/>
          <w:bCs/>
          <w:i w:val="0"/>
          <w:color w:val="FF0000"/>
          <w:kern w:val="0"/>
          <w:sz w:val="24"/>
          <w:szCs w:val="24"/>
          <w:u w:val="none"/>
          <w:lang w:val="en-US" w:eastAsia="zh-CN" w:bidi="ar"/>
        </w:rPr>
        <w:t>麻州滨江新区最高限价:壹佰叁拾壹万玖仟捌佰壹拾壹元五角</w:t>
      </w:r>
      <w:r>
        <w:rPr>
          <w:rFonts w:hint="eastAsia" w:ascii="宋体" w:hAnsi="宋体" w:cs="宋体"/>
          <w:b w:val="0"/>
          <w:bCs/>
          <w:color w:val="FF0000"/>
          <w:kern w:val="0"/>
          <w:sz w:val="27"/>
          <w:szCs w:val="27"/>
        </w:rPr>
        <w:t>（</w:t>
      </w:r>
      <w:r>
        <w:rPr>
          <w:rFonts w:hint="eastAsia" w:ascii="宋体" w:hAnsi="宋体" w:eastAsia="宋体" w:cs="宋体"/>
          <w:b w:val="0"/>
          <w:bCs/>
          <w:i w:val="0"/>
          <w:color w:val="FF0000"/>
          <w:kern w:val="0"/>
          <w:sz w:val="24"/>
          <w:szCs w:val="24"/>
          <w:u w:val="none"/>
          <w:lang w:val="en-US" w:eastAsia="zh-CN" w:bidi="ar"/>
        </w:rPr>
        <w:t>1319811.50元</w:t>
      </w:r>
      <w:r>
        <w:rPr>
          <w:rFonts w:hint="eastAsia" w:ascii="宋体" w:hAnsi="宋体" w:cs="宋体"/>
          <w:b w:val="0"/>
          <w:bCs/>
          <w:color w:val="FF0000"/>
          <w:kern w:val="0"/>
          <w:sz w:val="27"/>
          <w:szCs w:val="27"/>
        </w:rPr>
        <w:t>）</w:t>
      </w:r>
    </w:p>
    <w:p>
      <w:pPr>
        <w:widowControl/>
        <w:spacing w:line="500" w:lineRule="exact"/>
        <w:jc w:val="left"/>
        <w:rPr>
          <w:rFonts w:hint="eastAsia" w:ascii="宋体" w:hAnsi="宋体" w:eastAsia="宋体" w:cs="宋体"/>
          <w:b w:val="0"/>
          <w:bCs/>
          <w:i w:val="0"/>
          <w:color w:val="FF0000"/>
          <w:kern w:val="0"/>
          <w:sz w:val="24"/>
          <w:szCs w:val="24"/>
          <w:u w:val="none"/>
          <w:lang w:val="en-US" w:eastAsia="zh-CN" w:bidi="ar"/>
        </w:rPr>
      </w:pPr>
      <w:r>
        <w:rPr>
          <w:rFonts w:hint="eastAsia" w:ascii="宋体" w:hAnsi="宋体" w:eastAsia="宋体" w:cs="宋体"/>
          <w:b w:val="0"/>
          <w:bCs/>
          <w:i w:val="0"/>
          <w:color w:val="FF0000"/>
          <w:kern w:val="0"/>
          <w:sz w:val="24"/>
          <w:szCs w:val="24"/>
          <w:u w:val="none"/>
          <w:lang w:val="en-US" w:eastAsia="zh-CN" w:bidi="ar"/>
        </w:rPr>
        <w:t>台商工业园最高限价：叁拾捌万陆仟元（386000元）</w:t>
      </w:r>
    </w:p>
    <w:p>
      <w:pPr>
        <w:widowControl/>
        <w:spacing w:line="500" w:lineRule="exact"/>
        <w:jc w:val="left"/>
        <w:rPr>
          <w:rFonts w:hint="default" w:ascii="宋体" w:hAnsi="宋体" w:eastAsia="宋体" w:cs="宋体"/>
          <w:b w:val="0"/>
          <w:bCs/>
          <w:i w:val="0"/>
          <w:color w:val="FF0000"/>
          <w:kern w:val="0"/>
          <w:sz w:val="24"/>
          <w:szCs w:val="24"/>
          <w:u w:val="none"/>
          <w:lang w:val="en-US" w:eastAsia="zh-CN" w:bidi="ar"/>
        </w:rPr>
      </w:pPr>
      <w:r>
        <w:rPr>
          <w:rFonts w:hint="eastAsia" w:ascii="宋体" w:hAnsi="宋体" w:eastAsia="宋体" w:cs="宋体"/>
          <w:b w:val="0"/>
          <w:bCs/>
          <w:i w:val="0"/>
          <w:color w:val="FF0000"/>
          <w:kern w:val="0"/>
          <w:sz w:val="24"/>
          <w:szCs w:val="24"/>
          <w:u w:val="none"/>
          <w:lang w:val="en-US" w:eastAsia="zh-CN" w:bidi="ar"/>
        </w:rPr>
        <w:t>合计：壹佰柒拾万零伍仟捌佰壹拾壹元伍角元（1705811.5元）</w:t>
      </w:r>
    </w:p>
    <w:p>
      <w:pPr>
        <w:widowControl/>
        <w:spacing w:line="500" w:lineRule="exact"/>
        <w:ind w:firstLine="200"/>
        <w:jc w:val="left"/>
        <w:rPr>
          <w:rFonts w:hint="eastAsia" w:ascii="宋体" w:hAnsi="宋体" w:cs="宋体"/>
          <w:bCs/>
          <w:color w:val="FF0000"/>
          <w:kern w:val="0"/>
          <w:sz w:val="27"/>
          <w:szCs w:val="27"/>
        </w:rPr>
      </w:pPr>
    </w:p>
    <w:p>
      <w:pPr>
        <w:numPr>
          <w:ilvl w:val="0"/>
          <w:numId w:val="0"/>
        </w:numPr>
        <w:ind w:leftChars="0"/>
        <w:jc w:val="center"/>
        <w:rPr>
          <w:rFonts w:hint="eastAsia"/>
          <w:b/>
          <w:bCs/>
          <w:sz w:val="44"/>
          <w:szCs w:val="44"/>
          <w:lang w:val="en-US" w:eastAsia="zh-CN"/>
        </w:rPr>
      </w:pPr>
      <w:r>
        <w:rPr>
          <w:rFonts w:hint="eastAsia"/>
          <w:b/>
          <w:bCs/>
          <w:sz w:val="44"/>
          <w:szCs w:val="44"/>
          <w:lang w:val="en-US" w:eastAsia="zh-CN"/>
        </w:rPr>
        <w:t>报价单</w:t>
      </w:r>
    </w:p>
    <w:tbl>
      <w:tblPr>
        <w:tblStyle w:val="5"/>
        <w:tblW w:w="10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890"/>
        <w:gridCol w:w="1383"/>
        <w:gridCol w:w="1363"/>
        <w:gridCol w:w="883"/>
        <w:gridCol w:w="1182"/>
        <w:gridCol w:w="1059"/>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900" w:type="dxa"/>
            <w:gridSpan w:val="8"/>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6"/>
                <w:szCs w:val="36"/>
                <w:lang w:val="en-US" w:eastAsia="zh-CN"/>
              </w:rPr>
              <w:t>麻州滨江新区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名称</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胸径cm</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高度（m）</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蓬径（m）</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单价/元</w:t>
            </w: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数量/暂定工程量</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总价</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醉香含笑</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6-6.5</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3.5-4.0</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137</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青桐</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6-7.5</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4.5-5.5</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230</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银杏</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7.0-8.0</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3.0-4.0</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319</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广玉兰</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15</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7.0-8.0</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3.0-4.0</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201</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吉祥草</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冠丛高15cm</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sz w:val="32"/>
                <w:szCs w:val="32"/>
                <w:lang w:val="en-US" w:eastAsia="zh-CN"/>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1436.9</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00" w:type="dxa"/>
            <w:gridSpan w:val="8"/>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723"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6"/>
                <w:szCs w:val="36"/>
                <w:lang w:val="en-US" w:eastAsia="zh-CN"/>
              </w:rPr>
              <w:t>台商工业园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名称</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胸径（cm）</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高度（m）</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蓬径（m）</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单价/元</w:t>
            </w: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数量/暂定工程量</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总价</w:t>
            </w: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香樟</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sz w:val="32"/>
                <w:szCs w:val="32"/>
                <w:lang w:val="en-US" w:eastAsia="zh-CN"/>
              </w:rPr>
              <w:t>17-18</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5</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4</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184</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包采购、包种植、包养护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香樟</w:t>
            </w:r>
          </w:p>
        </w:tc>
        <w:tc>
          <w:tcPr>
            <w:tcW w:w="89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sz w:val="32"/>
                <w:szCs w:val="32"/>
                <w:lang w:val="en-US" w:eastAsia="zh-CN"/>
              </w:rPr>
              <w:t>17-18</w:t>
            </w:r>
          </w:p>
        </w:tc>
        <w:tc>
          <w:tcPr>
            <w:tcW w:w="13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5</w:t>
            </w:r>
          </w:p>
        </w:tc>
        <w:tc>
          <w:tcPr>
            <w:tcW w:w="13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4</w:t>
            </w:r>
          </w:p>
        </w:tc>
        <w:tc>
          <w:tcPr>
            <w:tcW w:w="88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p>
        </w:tc>
        <w:tc>
          <w:tcPr>
            <w:tcW w:w="118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100</w:t>
            </w:r>
          </w:p>
        </w:tc>
        <w:tc>
          <w:tcPr>
            <w:tcW w:w="10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p>
        </w:tc>
        <w:tc>
          <w:tcPr>
            <w:tcW w:w="26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移栽种植养护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136" w:type="dxa"/>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合计：</w:t>
            </w:r>
          </w:p>
        </w:tc>
        <w:tc>
          <w:tcPr>
            <w:tcW w:w="5764" w:type="dxa"/>
            <w:gridSpan w:val="4"/>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仿宋_GB2312" w:hAnsi="仿宋_GB2312" w:eastAsia="仿宋_GB2312" w:cs="仿宋_GB2312"/>
                <w:b w:val="0"/>
                <w:bCs w:val="0"/>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0900" w:type="dxa"/>
            <w:gridSpan w:val="8"/>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税率（必填）：增值税普通发票</w:t>
            </w:r>
            <w:r>
              <w:rPr>
                <w:rFonts w:hint="eastAsia" w:ascii="仿宋_GB2312" w:hAnsi="仿宋_GB2312" w:eastAsia="仿宋_GB2312" w:cs="仿宋_GB2312"/>
                <w:b w:val="0"/>
                <w:bCs w:val="0"/>
                <w:sz w:val="32"/>
                <w:szCs w:val="32"/>
                <w:lang w:val="en-US" w:eastAsia="zh-CN"/>
              </w:rPr>
              <w:sym w:font="Wingdings 2" w:char="00A3"/>
            </w:r>
            <w:r>
              <w:rPr>
                <w:rFonts w:hint="eastAsia" w:ascii="仿宋_GB2312" w:hAnsi="仿宋_GB2312" w:eastAsia="仿宋_GB2312" w:cs="仿宋_GB2312"/>
                <w:b w:val="0"/>
                <w:bCs w:val="0"/>
                <w:sz w:val="32"/>
                <w:szCs w:val="32"/>
                <w:lang w:val="en-US" w:eastAsia="zh-CN"/>
              </w:rPr>
              <w:t xml:space="preserve">    增值税专用发票</w:t>
            </w:r>
            <w:r>
              <w:rPr>
                <w:rFonts w:hint="eastAsia" w:ascii="仿宋_GB2312" w:hAnsi="仿宋_GB2312" w:eastAsia="仿宋_GB2312" w:cs="仿宋_GB2312"/>
                <w:b w:val="0"/>
                <w:bCs w:val="0"/>
                <w:sz w:val="32"/>
                <w:szCs w:val="32"/>
                <w:lang w:val="en-US" w:eastAsia="zh-CN"/>
              </w:rPr>
              <w:sym w:font="Wingdings 2" w:char="00A3"/>
            </w:r>
            <w:r>
              <w:rPr>
                <w:rFonts w:hint="eastAsia" w:ascii="仿宋_GB2312" w:hAnsi="仿宋_GB2312" w:eastAsia="仿宋_GB2312" w:cs="仿宋_GB2312"/>
                <w:b w:val="0"/>
                <w:bCs w:val="0"/>
                <w:sz w:val="32"/>
                <w:szCs w:val="32"/>
                <w:lang w:val="en-US" w:eastAsia="zh-CN"/>
              </w:rPr>
              <w:t xml:space="preserve">   税率：</w:t>
            </w:r>
            <w:r>
              <w:rPr>
                <w:rFonts w:hint="eastAsia" w:ascii="仿宋_GB2312" w:hAnsi="仿宋_GB2312" w:eastAsia="仿宋_GB2312" w:cs="仿宋_GB2312"/>
                <w:b w:val="0"/>
                <w:bCs w:val="0"/>
                <w:sz w:val="32"/>
                <w:szCs w:val="32"/>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10900" w:type="dxa"/>
            <w:gridSpan w:val="8"/>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补充说明：1、种植地被及铺设草皮前必须进行土壤改良</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2、铺设草皮前必须在原地表上增加5cm厚泥沙，使地形更为平整，草易于成长</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3、所有乔灌木都必须是成长良好，全冠苗，不可出现偏冠，缺冠或断头冠</w:t>
            </w:r>
            <w:r>
              <w:rPr>
                <w:rFonts w:hint="eastAsia" w:ascii="仿宋_GB2312" w:hAnsi="仿宋_GB2312" w:eastAsia="仿宋_GB2312" w:cs="仿宋_GB2312"/>
                <w:b w:val="0"/>
                <w:bCs w:val="0"/>
                <w:sz w:val="32"/>
                <w:szCs w:val="32"/>
                <w:lang w:val="en-US" w:eastAsia="zh-CN"/>
              </w:rPr>
              <w:br w:type="textWrapping"/>
            </w:r>
            <w:r>
              <w:rPr>
                <w:rFonts w:hint="eastAsia" w:ascii="仿宋_GB2312" w:hAnsi="仿宋_GB2312" w:eastAsia="仿宋_GB2312" w:cs="仿宋_GB2312"/>
                <w:b w:val="0"/>
                <w:bCs w:val="0"/>
                <w:sz w:val="32"/>
                <w:szCs w:val="32"/>
                <w:lang w:val="en-US" w:eastAsia="zh-CN"/>
              </w:rPr>
              <w:t>4、地被密度以实际为准，具体品种以覆盖地面，不露黄土为基准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5、具体施工工艺要求详见图纸</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pPr>
      <w:r>
        <w:rPr>
          <w:rFonts w:hint="eastAsia" w:ascii="仿宋_GB2312" w:hAnsi="仿宋_GB2312" w:eastAsia="仿宋_GB2312" w:cs="仿宋_GB2312"/>
          <w:b w:val="0"/>
          <w:bCs w:val="0"/>
          <w:sz w:val="32"/>
          <w:szCs w:val="32"/>
          <w:lang w:val="en-US" w:eastAsia="zh-CN"/>
        </w:rPr>
        <w:t>二〇二一年    月    日</w:t>
      </w:r>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6C4DE"/>
    <w:multiLevelType w:val="singleLevel"/>
    <w:tmpl w:val="5DA6C4D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FC1336"/>
    <w:rsid w:val="08C52F3A"/>
    <w:rsid w:val="0A701785"/>
    <w:rsid w:val="0E46525B"/>
    <w:rsid w:val="105051BA"/>
    <w:rsid w:val="181F019F"/>
    <w:rsid w:val="1D550C0E"/>
    <w:rsid w:val="1F5A0B1B"/>
    <w:rsid w:val="207104EF"/>
    <w:rsid w:val="24D33A69"/>
    <w:rsid w:val="26B17245"/>
    <w:rsid w:val="26C323AA"/>
    <w:rsid w:val="28084AD4"/>
    <w:rsid w:val="28F46694"/>
    <w:rsid w:val="2D6F4221"/>
    <w:rsid w:val="2FCF51D6"/>
    <w:rsid w:val="31B7693E"/>
    <w:rsid w:val="324B47E1"/>
    <w:rsid w:val="329B4E81"/>
    <w:rsid w:val="34967B67"/>
    <w:rsid w:val="35B9285B"/>
    <w:rsid w:val="37635B07"/>
    <w:rsid w:val="3A582007"/>
    <w:rsid w:val="3EF17129"/>
    <w:rsid w:val="4CE405DF"/>
    <w:rsid w:val="4E2A4E82"/>
    <w:rsid w:val="506759EB"/>
    <w:rsid w:val="51BC3509"/>
    <w:rsid w:val="5C9F2CFB"/>
    <w:rsid w:val="5D363C4D"/>
    <w:rsid w:val="5D613E0C"/>
    <w:rsid w:val="5FE54C11"/>
    <w:rsid w:val="68A576BD"/>
    <w:rsid w:val="735D3AA8"/>
    <w:rsid w:val="76DF5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41"/>
    <w:basedOn w:val="6"/>
    <w:qFormat/>
    <w:uiPriority w:val="0"/>
    <w:rPr>
      <w:rFonts w:hint="eastAsia" w:ascii="宋体" w:hAnsi="宋体" w:eastAsia="宋体" w:cs="宋体"/>
      <w:color w:val="000000"/>
      <w:sz w:val="18"/>
      <w:szCs w:val="18"/>
      <w:u w:val="none"/>
    </w:rPr>
  </w:style>
  <w:style w:type="character" w:customStyle="1" w:styleId="8">
    <w:name w:val="font31"/>
    <w:basedOn w:val="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NONE</cp:lastModifiedBy>
  <dcterms:modified xsi:type="dcterms:W3CDTF">2021-03-16T19:41:51Z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